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99C" w:rsidRPr="00657C39" w:rsidRDefault="007C599C" w:rsidP="007C599C">
      <w:pPr>
        <w:spacing w:line="240" w:lineRule="auto"/>
        <w:jc w:val="center"/>
        <w:rPr>
          <w:rFonts w:ascii="Maiandra GD" w:hAnsi="Maiandra GD"/>
          <w:b/>
          <w:sz w:val="28"/>
          <w:szCs w:val="24"/>
        </w:rPr>
      </w:pPr>
      <w:bookmarkStart w:id="0" w:name="_GoBack"/>
      <w:bookmarkEnd w:id="0"/>
      <w:r w:rsidRPr="00657C39">
        <w:rPr>
          <w:rFonts w:ascii="Maiandra GD" w:hAnsi="Maiandra GD"/>
          <w:b/>
          <w:sz w:val="28"/>
          <w:szCs w:val="24"/>
        </w:rPr>
        <w:t>MONUMENTO AL PUEBLO PUNTANO DE LA INDEPENDENCIA</w:t>
      </w:r>
    </w:p>
    <w:p w:rsidR="007C599C" w:rsidRDefault="007C599C" w:rsidP="007C599C">
      <w:pPr>
        <w:spacing w:line="240" w:lineRule="auto"/>
        <w:jc w:val="both"/>
        <w:rPr>
          <w:rFonts w:ascii="Maiandra GD" w:hAnsi="Maiandra GD"/>
          <w:sz w:val="24"/>
          <w:szCs w:val="24"/>
        </w:rPr>
      </w:pPr>
      <w:r w:rsidRPr="001128AF">
        <w:rPr>
          <w:rFonts w:ascii="Maiandra GD" w:hAnsi="Maiandra GD"/>
          <w:sz w:val="24"/>
          <w:szCs w:val="24"/>
        </w:rPr>
        <w:t xml:space="preserve">Fue construido en 1991, en su mayoría con materiales autóctonos de la provincia, en memoria del pueblo puntano que junto al Gral. San Martin abogo y se sacrifico por la independencia nacional y de otros países latinoamericanos. El campamento de las chacras fue el centro de convocatoria para reunir a los valientes reclutas puntanos dispuestos a participar en la gesta patriótica del Gral. San Martin. El pasaje fue testigo de la organización del regimiento de granaderos </w:t>
      </w:r>
      <w:r w:rsidR="00657C39">
        <w:rPr>
          <w:rFonts w:ascii="Maiandra GD" w:hAnsi="Maiandra GD"/>
          <w:sz w:val="24"/>
          <w:szCs w:val="24"/>
        </w:rPr>
        <w:t xml:space="preserve"> </w:t>
      </w:r>
      <w:r w:rsidRPr="001128AF">
        <w:rPr>
          <w:rFonts w:ascii="Maiandra GD" w:hAnsi="Maiandra GD"/>
          <w:sz w:val="24"/>
          <w:szCs w:val="24"/>
        </w:rPr>
        <w:t xml:space="preserve">a caballo preparado para las campañas libertadoras de Chile y Perú. Los restos de los tres héroes de la localidad de Renca </w:t>
      </w:r>
      <w:proofErr w:type="spellStart"/>
      <w:r w:rsidRPr="001128AF">
        <w:rPr>
          <w:rFonts w:ascii="Maiandra GD" w:hAnsi="Maiandra GD"/>
          <w:sz w:val="24"/>
          <w:szCs w:val="24"/>
        </w:rPr>
        <w:t>Juanario</w:t>
      </w:r>
      <w:proofErr w:type="spellEnd"/>
      <w:r w:rsidRPr="001128AF">
        <w:rPr>
          <w:rFonts w:ascii="Maiandra GD" w:hAnsi="Maiandra GD"/>
          <w:sz w:val="24"/>
          <w:szCs w:val="24"/>
        </w:rPr>
        <w:t xml:space="preserve"> Luna, José Gregorio Franco y Basilio Bustos, descansan en una de las criptas del monumento.</w:t>
      </w:r>
      <w:r>
        <w:rPr>
          <w:rFonts w:ascii="Maiandra GD" w:hAnsi="Maiandra GD"/>
          <w:sz w:val="24"/>
          <w:szCs w:val="24"/>
        </w:rPr>
        <w:t xml:space="preserve"> </w:t>
      </w:r>
      <w:r w:rsidRPr="001128AF">
        <w:rPr>
          <w:rFonts w:ascii="Maiandra GD" w:hAnsi="Maiandra GD"/>
          <w:sz w:val="24"/>
          <w:szCs w:val="24"/>
        </w:rPr>
        <w:t>Aquí encontraremos una réplica del estandarte de los dragones de Chile, donado por San Martin como contribución al esfuerzo que realizo San Luis por la libertad americana. Este monumento es uno de los más grandes del país. La figura más representativa es la imagen que se eleva con los brazos firmes transmitiendo valentía y el coraje que caracterizo a los puntanos. Todo esto fue plasmado en la figura humana que representa el espíritu del pueblo puntano, en actitud de arrojo y la misma tiene rasgos indígenas, los animales que lo rodean son figuras que identifican a San Luis, como el venado de las pampas, uno está en actitud de pastoreo y otro está en estado de alerta. El resto del grupo está integrado por diversos personajes que fueron protagonistas de la gesta: el joven, la mujer, el chasqui, el miliciano rural, los campesinos, el artesano, el religioso, y el mismo gobernador Dupuy, quien lleva en su puño un pergamino que contiene una lista de los aportes del pueblo puntano, solicitados por el Gral. San Martin. En esta obra se sintetiza la procesión que encabeza el gobernador Dupuy, quien toma la responsabilidad de movilizar a toda la ciudad ante el llamado de ayuda de San Martin.</w:t>
      </w:r>
    </w:p>
    <w:p w:rsidR="007C599C" w:rsidRDefault="007C599C" w:rsidP="007C599C">
      <w:pPr>
        <w:spacing w:after="0" w:line="240" w:lineRule="auto"/>
        <w:jc w:val="both"/>
        <w:rPr>
          <w:rFonts w:ascii="Maiandra GD" w:hAnsi="Maiandra GD"/>
          <w:b/>
          <w:sz w:val="24"/>
          <w:szCs w:val="24"/>
          <w:u w:val="single"/>
        </w:rPr>
      </w:pPr>
    </w:p>
    <w:p w:rsidR="007C599C" w:rsidRPr="001128AF" w:rsidRDefault="007C599C" w:rsidP="007C599C">
      <w:pPr>
        <w:spacing w:line="240" w:lineRule="auto"/>
        <w:jc w:val="center"/>
        <w:rPr>
          <w:rFonts w:ascii="Maiandra GD" w:hAnsi="Maiandra GD"/>
          <w:b/>
          <w:sz w:val="24"/>
          <w:szCs w:val="24"/>
          <w:u w:val="single"/>
        </w:rPr>
      </w:pPr>
      <w:r w:rsidRPr="001128AF">
        <w:rPr>
          <w:rFonts w:ascii="Maiandra GD" w:hAnsi="Maiandra GD"/>
          <w:b/>
          <w:sz w:val="24"/>
          <w:szCs w:val="24"/>
          <w:u w:val="single"/>
        </w:rPr>
        <w:t>MONUMENTO AL PUEBLO PUNTANO DE LA INDEPENDENCIA</w:t>
      </w:r>
    </w:p>
    <w:p w:rsidR="007C599C" w:rsidRPr="007C599C" w:rsidRDefault="007C599C" w:rsidP="007C599C">
      <w:pPr>
        <w:spacing w:after="0" w:line="240" w:lineRule="auto"/>
        <w:jc w:val="both"/>
        <w:rPr>
          <w:rFonts w:ascii="Maiandra GD" w:hAnsi="Maiandra GD"/>
          <w:sz w:val="28"/>
          <w:szCs w:val="24"/>
        </w:rPr>
      </w:pPr>
      <w:r w:rsidRPr="007C599C">
        <w:rPr>
          <w:rFonts w:ascii="Maiandra GD" w:hAnsi="Maiandra GD"/>
          <w:sz w:val="28"/>
          <w:szCs w:val="24"/>
        </w:rPr>
        <w:t>Organizados en un haz que se eleva como símbolo de los muchos y fuertes brazos que sostuvieron la sacrificada Gesta Puntana, aparecen cuatro bloques de granito con imágenes de los elementos fundantes de la gesta: La Presencia Hispánica, La Institución Capitular, o Cabildo, el Aborigen o Natural de la Región y el Medio Natural.</w:t>
      </w:r>
    </w:p>
    <w:p w:rsidR="007C599C" w:rsidRPr="007C599C" w:rsidRDefault="007C599C" w:rsidP="007C599C">
      <w:pPr>
        <w:spacing w:after="0" w:line="240" w:lineRule="auto"/>
        <w:jc w:val="both"/>
        <w:rPr>
          <w:rFonts w:ascii="Maiandra GD" w:hAnsi="Maiandra GD"/>
          <w:sz w:val="28"/>
          <w:szCs w:val="24"/>
        </w:rPr>
      </w:pPr>
      <w:r w:rsidRPr="007C599C">
        <w:rPr>
          <w:rFonts w:ascii="Maiandra GD" w:hAnsi="Maiandra GD"/>
          <w:sz w:val="28"/>
          <w:szCs w:val="24"/>
        </w:rPr>
        <w:t>Coronando el basamento, el grupo escultórico representa el Pueblo Puntano en su conjunto, en actitud de ofrenda; El Cabildante, el Sacerdote, el Postillón, el Peón Arriero, la Artesana, el Miliciano Rural, el Granadero y la figura del Gobernador Don Vicente Dupuy.</w:t>
      </w:r>
    </w:p>
    <w:p w:rsidR="007C599C" w:rsidRPr="007C599C" w:rsidRDefault="007C599C" w:rsidP="007C599C">
      <w:pPr>
        <w:spacing w:after="0" w:line="240" w:lineRule="auto"/>
        <w:jc w:val="both"/>
        <w:rPr>
          <w:rFonts w:ascii="Maiandra GD" w:hAnsi="Maiandra GD"/>
          <w:sz w:val="28"/>
          <w:szCs w:val="24"/>
        </w:rPr>
      </w:pPr>
      <w:r w:rsidRPr="007C599C">
        <w:rPr>
          <w:rFonts w:ascii="Maiandra GD" w:hAnsi="Maiandra GD"/>
          <w:sz w:val="28"/>
          <w:szCs w:val="24"/>
        </w:rPr>
        <w:t>Culmina en una figura humana, elevándose por sobre el grupo, custodiada por el símbolo heráldico de los venados, que representa el heroísmo puntano en valiente decisión de entrega a la esperanza lucha por la libertad.</w:t>
      </w:r>
    </w:p>
    <w:p w:rsidR="007C599C" w:rsidRDefault="007C599C" w:rsidP="007C599C">
      <w:pPr>
        <w:rPr>
          <w:rFonts w:ascii="Maiandra GD" w:hAnsi="Maiandra GD"/>
          <w:sz w:val="24"/>
          <w:szCs w:val="24"/>
        </w:rPr>
        <w:sectPr w:rsidR="007C599C" w:rsidSect="007C599C">
          <w:pgSz w:w="11907" w:h="16840" w:code="9"/>
          <w:pgMar w:top="1418" w:right="1701" w:bottom="1418" w:left="1701" w:header="709" w:footer="709" w:gutter="0"/>
          <w:cols w:space="454"/>
          <w:docGrid w:linePitch="360"/>
        </w:sectPr>
      </w:pPr>
    </w:p>
    <w:p w:rsidR="007C599C" w:rsidRDefault="007C599C" w:rsidP="007C599C">
      <w:pPr>
        <w:rPr>
          <w:rFonts w:ascii="Maiandra GD" w:hAnsi="Maiandra GD"/>
          <w:sz w:val="24"/>
          <w:szCs w:val="24"/>
        </w:rPr>
      </w:pPr>
      <w:r>
        <w:rPr>
          <w:rFonts w:ascii="Maiandra GD" w:hAnsi="Maiandra GD"/>
          <w:sz w:val="24"/>
          <w:szCs w:val="24"/>
        </w:rPr>
        <w:br w:type="page"/>
      </w:r>
    </w:p>
    <w:p w:rsidR="007C599C" w:rsidRPr="001128AF" w:rsidRDefault="007C599C" w:rsidP="007C599C">
      <w:pPr>
        <w:spacing w:line="240" w:lineRule="auto"/>
        <w:jc w:val="center"/>
        <w:rPr>
          <w:rFonts w:ascii="Maiandra GD" w:hAnsi="Maiandra GD"/>
          <w:b/>
          <w:sz w:val="24"/>
          <w:szCs w:val="24"/>
        </w:rPr>
      </w:pPr>
      <w:r w:rsidRPr="001128AF">
        <w:rPr>
          <w:rFonts w:ascii="Maiandra GD" w:hAnsi="Maiandra GD"/>
          <w:b/>
          <w:sz w:val="24"/>
          <w:szCs w:val="24"/>
        </w:rPr>
        <w:lastRenderedPageBreak/>
        <w:t>Organización definitiva del</w:t>
      </w:r>
      <w:r>
        <w:rPr>
          <w:rFonts w:ascii="Maiandra GD" w:hAnsi="Maiandra GD"/>
          <w:b/>
          <w:sz w:val="24"/>
          <w:szCs w:val="24"/>
        </w:rPr>
        <w:t xml:space="preserve"> Parque Campamento “Las Chacras”</w:t>
      </w: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Plaza América</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Destinada a ser la Plaza de la pequeña villa, es simbólicamente la Puerta del Parque. Reproduce la geografía argentina y americana que fue testigo de la Gesta Sanmartiniana, marcándose especialmente el foco radiante del Campamento de Las Chacras.</w:t>
      </w:r>
    </w:p>
    <w:p w:rsidR="007C599C" w:rsidRPr="00130DC1" w:rsidRDefault="007C599C" w:rsidP="007C599C">
      <w:pPr>
        <w:spacing w:line="240" w:lineRule="auto"/>
        <w:jc w:val="both"/>
        <w:rPr>
          <w:rFonts w:ascii="Maiandra GD" w:hAnsi="Maiandra GD"/>
          <w:sz w:val="21"/>
          <w:szCs w:val="21"/>
        </w:rPr>
      </w:pPr>
      <w:r w:rsidRPr="00130DC1">
        <w:rPr>
          <w:rFonts w:ascii="Maiandra GD" w:hAnsi="Maiandra GD"/>
          <w:sz w:val="21"/>
          <w:szCs w:val="21"/>
        </w:rPr>
        <w:t xml:space="preserve">Está realizada en piedra laja negra y blanca y césped con granito rojo dragón. </w:t>
      </w: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Portal de los Cóndores</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 xml:space="preserve">El nuevo ingreso se conforma con dos grandes columnas, símbolo de la dimensión del espacio, en cuyos extremos, a modo de capitel y como coronación se apoyan sendos cóndores, ave típica, casi distinguida de las cumbres puntanas.  </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Casa Histórica de la Familia Osorio</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Se restaura la habilitación de la llamada Casa de Osorio donde residió el Gral. San Martin, reconstruyéndose una parte de la galería que la protegía antaño. Se recuperan también los parrales de la quinta y el patio, típico de una casa de campo, reubicándose allí el Busto del Libertador, que se encontraba en el antiguo monolito que lo recordaba en el solar histórico.</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La Chacra</w:t>
      </w: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sz w:val="21"/>
          <w:szCs w:val="21"/>
        </w:rPr>
        <w:t>Se reimplanta la modalidad típica de trabajo de la zona, que se tenía en esa época. Se reorganiza la chacra con la huerta y la granja, los potreros y los corrales, el galpón y el taller-fabrica, incentivándose actividades productivas lugareñas, por ejemplo: la elaboración de dulces y artículos regionales.</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Campamento “Granaderos Puntanos”</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Esta zona une la memoria de lo que fue el reclutamiento en 1819, con los ejercicios y prácticas de grupos juveniles que podrán realizar vida de campamento en el lugar.</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Anfiteatro “Patricias Puntanas”</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 xml:space="preserve">El Anfiteatro está situado entre la zona del monumento y el arroyo natural, aprovechando la topografía y el singular paisaje de la Quebrada de los Cóndores, como fondo. Construido en el más puro </w:t>
      </w:r>
      <w:r w:rsidRPr="00130DC1">
        <w:rPr>
          <w:rFonts w:ascii="Maiandra GD" w:hAnsi="Maiandra GD"/>
          <w:sz w:val="21"/>
          <w:szCs w:val="21"/>
        </w:rPr>
        <w:t>estilo griego permite la presencia de 1.000 personas sentadas.</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rPr>
      </w:pPr>
      <w:r w:rsidRPr="00130DC1">
        <w:rPr>
          <w:rFonts w:ascii="Maiandra GD" w:hAnsi="Maiandra GD"/>
          <w:b/>
          <w:sz w:val="21"/>
          <w:szCs w:val="21"/>
          <w:u w:val="single"/>
        </w:rPr>
        <w:t>Plaza Independencia</w:t>
      </w:r>
      <w:r w:rsidRPr="00130DC1">
        <w:rPr>
          <w:rFonts w:ascii="Maiandra GD" w:hAnsi="Maiandra GD"/>
          <w:b/>
          <w:sz w:val="21"/>
          <w:szCs w:val="21"/>
        </w:rPr>
        <w:t xml:space="preserve"> (Nivel superior de la Plaza Monumento)</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 xml:space="preserve">Superficie circular, cuya forma en planta repite la de la flor de cactus, en cuyo centro hueco emerge el basamento que sostiene el grupo escultórico. Cuatro grandes columnas de granito rojo encierran un espacio virtual en torno al mismo y señalan el encuentro de los cruceros de este templo augusto a la </w:t>
      </w:r>
      <w:proofErr w:type="spellStart"/>
      <w:r w:rsidRPr="00130DC1">
        <w:rPr>
          <w:rFonts w:ascii="Maiandra GD" w:hAnsi="Maiandra GD"/>
          <w:sz w:val="21"/>
          <w:szCs w:val="21"/>
        </w:rPr>
        <w:t>puntanidad</w:t>
      </w:r>
      <w:proofErr w:type="spellEnd"/>
      <w:r w:rsidRPr="00130DC1">
        <w:rPr>
          <w:rFonts w:ascii="Maiandra GD" w:hAnsi="Maiandra GD"/>
          <w:sz w:val="21"/>
          <w:szCs w:val="21"/>
        </w:rPr>
        <w:t>.</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rPr>
      </w:pPr>
      <w:r w:rsidRPr="00130DC1">
        <w:rPr>
          <w:rFonts w:ascii="Maiandra GD" w:hAnsi="Maiandra GD"/>
          <w:b/>
          <w:sz w:val="21"/>
          <w:szCs w:val="21"/>
          <w:u w:val="single"/>
        </w:rPr>
        <w:t>Templete de la Reliquias</w:t>
      </w:r>
      <w:r w:rsidRPr="00130DC1">
        <w:rPr>
          <w:rFonts w:ascii="Maiandra GD" w:hAnsi="Maiandra GD"/>
          <w:b/>
          <w:sz w:val="21"/>
          <w:szCs w:val="21"/>
        </w:rPr>
        <w:t xml:space="preserve"> (Nivel Inferior de la Plaza Monumento)</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Recinto circular, cuya bóveda traslúcida sostiene la llama votiva, destinado a la ubicación de las reliquias históricas de nuestra Provincia: Las Cenizas de los Tres Granaderos de Renca, caídos en el combate de San Lorenzo, el Estandarte de Dragones de Chile, y Documentos Históricos.</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Claustro del Monumento</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Patio Circular con galería perimetral, abierto, en el cual se eleva el monumento propiamente dicho. En la parte media posterior de la galería, bajo tres arcadas se halla un recinto llamado “Memoria Histórica”, con la inscripción de los nombres de los puntanos que integraron el Ejército de San Martin, y de los que contribuyeron con bienes materiales.</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Reserva Natural “Francisca Hernández”</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Rodeando el área del Monumento, con una extensa superficie que continua hacia el sur, se encuentra una reserva natural de la flora autóctona de la región.</w:t>
      </w:r>
    </w:p>
    <w:p w:rsidR="007C599C" w:rsidRPr="00130DC1" w:rsidRDefault="007C599C" w:rsidP="007C599C">
      <w:pPr>
        <w:spacing w:after="0" w:line="240" w:lineRule="auto"/>
        <w:jc w:val="both"/>
        <w:rPr>
          <w:rFonts w:ascii="Maiandra GD" w:hAnsi="Maiandra GD"/>
          <w:b/>
          <w:sz w:val="21"/>
          <w:szCs w:val="21"/>
          <w:u w:val="single"/>
        </w:rPr>
      </w:pPr>
    </w:p>
    <w:p w:rsidR="007C599C" w:rsidRPr="00130DC1" w:rsidRDefault="007C599C" w:rsidP="007C599C">
      <w:pPr>
        <w:spacing w:after="0" w:line="240" w:lineRule="auto"/>
        <w:jc w:val="both"/>
        <w:rPr>
          <w:rFonts w:ascii="Maiandra GD" w:hAnsi="Maiandra GD"/>
          <w:b/>
          <w:sz w:val="21"/>
          <w:szCs w:val="21"/>
          <w:u w:val="single"/>
        </w:rPr>
      </w:pPr>
      <w:r w:rsidRPr="00130DC1">
        <w:rPr>
          <w:rFonts w:ascii="Maiandra GD" w:hAnsi="Maiandra GD"/>
          <w:b/>
          <w:sz w:val="21"/>
          <w:szCs w:val="21"/>
          <w:u w:val="single"/>
        </w:rPr>
        <w:t>Zona de Recreo</w:t>
      </w:r>
    </w:p>
    <w:p w:rsidR="007C599C" w:rsidRPr="00130DC1" w:rsidRDefault="007C599C" w:rsidP="007C599C">
      <w:pPr>
        <w:spacing w:after="0" w:line="240" w:lineRule="auto"/>
        <w:jc w:val="both"/>
        <w:rPr>
          <w:rFonts w:ascii="Maiandra GD" w:hAnsi="Maiandra GD"/>
          <w:sz w:val="21"/>
          <w:szCs w:val="21"/>
        </w:rPr>
      </w:pPr>
      <w:r w:rsidRPr="00130DC1">
        <w:rPr>
          <w:rFonts w:ascii="Maiandra GD" w:hAnsi="Maiandra GD"/>
          <w:sz w:val="21"/>
          <w:szCs w:val="21"/>
        </w:rPr>
        <w:t>En esta zona ubicada en ambas márgenes del arroyo podrán desarrollarse las principales actividades recreativas para que niños, jóvenes y adultos puedan disfrutar del parque.</w:t>
      </w:r>
    </w:p>
    <w:p w:rsidR="007C599C" w:rsidRPr="001128AF" w:rsidRDefault="007C599C" w:rsidP="007C599C">
      <w:pPr>
        <w:spacing w:after="0" w:line="240" w:lineRule="auto"/>
        <w:jc w:val="both"/>
        <w:rPr>
          <w:rFonts w:ascii="Maiandra GD" w:hAnsi="Maiandra GD"/>
          <w:sz w:val="24"/>
          <w:szCs w:val="24"/>
        </w:rPr>
      </w:pPr>
    </w:p>
    <w:p w:rsidR="00431FE4" w:rsidRDefault="00431FE4"/>
    <w:sectPr w:rsidR="00431FE4" w:rsidSect="007C599C">
      <w:type w:val="continuous"/>
      <w:pgSz w:w="11907" w:h="16840" w:code="9"/>
      <w:pgMar w:top="1418" w:right="1701" w:bottom="1418" w:left="1701" w:header="709" w:footer="709"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C599C"/>
    <w:rsid w:val="00431FE4"/>
    <w:rsid w:val="004E7A8E"/>
    <w:rsid w:val="00657C39"/>
    <w:rsid w:val="006C0860"/>
    <w:rsid w:val="007C599C"/>
    <w:rsid w:val="009D5424"/>
    <w:rsid w:val="00A91FFE"/>
    <w:rsid w:val="00B11274"/>
    <w:rsid w:val="00BE6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B9307-1C8B-4E23-AB74-424AA65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9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Gabriel Magnago</cp:lastModifiedBy>
  <cp:revision>2</cp:revision>
  <cp:lastPrinted>2014-09-30T14:30:00Z</cp:lastPrinted>
  <dcterms:created xsi:type="dcterms:W3CDTF">2022-09-12T23:34:00Z</dcterms:created>
  <dcterms:modified xsi:type="dcterms:W3CDTF">2022-09-12T23:34:00Z</dcterms:modified>
</cp:coreProperties>
</file>