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52B41" w14:textId="77777777" w:rsidR="00DD5382" w:rsidRDefault="00DD5382" w:rsidP="00875FFD">
      <w:pPr>
        <w:jc w:val="center"/>
      </w:pPr>
      <w:r>
        <w:t xml:space="preserve">Curos: “La evaluación en la virtualidad” </w:t>
      </w:r>
    </w:p>
    <w:p w14:paraId="7319B383" w14:textId="2D0ED66F" w:rsidR="00DD5382" w:rsidRPr="00DD5382" w:rsidRDefault="00DD5382" w:rsidP="00875FFD">
      <w:pPr>
        <w:jc w:val="center"/>
        <w:rPr>
          <w:b/>
          <w:bCs/>
          <w:sz w:val="28"/>
          <w:szCs w:val="28"/>
        </w:rPr>
      </w:pPr>
      <w:r w:rsidRPr="00DD5382">
        <w:rPr>
          <w:b/>
          <w:bCs/>
        </w:rPr>
        <w:t>Consigna Final: Propuesta de mejora</w:t>
      </w:r>
    </w:p>
    <w:p w14:paraId="2B590441" w14:textId="7FE5D712" w:rsidR="00DD5382" w:rsidRDefault="00DD5382" w:rsidP="00875FFD">
      <w:pPr>
        <w:jc w:val="center"/>
        <w:rPr>
          <w:b/>
          <w:sz w:val="28"/>
          <w:szCs w:val="28"/>
        </w:rPr>
      </w:pPr>
    </w:p>
    <w:p w14:paraId="213A012F" w14:textId="1C4B6960" w:rsidR="00DD5382" w:rsidRDefault="009E2485" w:rsidP="00875FFD">
      <w:pPr>
        <w:jc w:val="center"/>
      </w:pPr>
      <w:r>
        <w:t>I</w:t>
      </w:r>
      <w:r w:rsidR="00DD5382">
        <w:t xml:space="preserve">ndicar la </w:t>
      </w:r>
      <w:r>
        <w:t>M</w:t>
      </w:r>
      <w:r w:rsidR="00DD5382">
        <w:t>ateria</w:t>
      </w:r>
      <w:r>
        <w:t xml:space="preserve">: Bromatología y Nutrición  </w:t>
      </w:r>
    </w:p>
    <w:p w14:paraId="3DE73BC6" w14:textId="6D83F789" w:rsidR="00DD5382" w:rsidRDefault="00DD5382" w:rsidP="00875FFD">
      <w:pPr>
        <w:jc w:val="center"/>
      </w:pPr>
      <w:r>
        <w:t xml:space="preserve"> </w:t>
      </w:r>
      <w:r w:rsidR="009E2485">
        <w:t>C</w:t>
      </w:r>
      <w:r>
        <w:t>arrer</w:t>
      </w:r>
      <w:r w:rsidR="009E2485">
        <w:t xml:space="preserve">a: Lic. Nutrición </w:t>
      </w:r>
    </w:p>
    <w:p w14:paraId="443F4127" w14:textId="77777777" w:rsidR="009E2485" w:rsidRPr="00A640FE" w:rsidRDefault="00DD5382" w:rsidP="009E24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  <w:r>
        <w:t xml:space="preserve"> </w:t>
      </w:r>
      <w:r w:rsidR="009E2485">
        <w:t>I</w:t>
      </w:r>
      <w:r>
        <w:t xml:space="preserve">nstrumento de </w:t>
      </w:r>
      <w:r w:rsidR="009E2485">
        <w:t>E</w:t>
      </w:r>
      <w:r>
        <w:t>valuación</w:t>
      </w:r>
      <w:r w:rsidR="009E2485">
        <w:t xml:space="preserve">: </w:t>
      </w:r>
      <w:r w:rsidR="009E2485" w:rsidRPr="009E2485">
        <w:rPr>
          <w:rFonts w:eastAsia="Times New Roman"/>
          <w:bCs/>
          <w:color w:val="000000"/>
          <w:sz w:val="28"/>
          <w:szCs w:val="28"/>
          <w:lang w:eastAsia="es-AR"/>
        </w:rPr>
        <w:t>RUBRICA DE AUTOEVALUACION</w:t>
      </w:r>
      <w:r w:rsidR="009E2485" w:rsidRPr="009E2485">
        <w:rPr>
          <w:rFonts w:eastAsia="Times New Roman"/>
          <w:b/>
          <w:color w:val="000000"/>
          <w:sz w:val="28"/>
          <w:szCs w:val="28"/>
          <w:lang w:eastAsia="es-AR"/>
        </w:rPr>
        <w:t xml:space="preserve"> </w:t>
      </w:r>
    </w:p>
    <w:p w14:paraId="3B523174" w14:textId="49B34C16" w:rsidR="00DD5382" w:rsidRDefault="00DD5382" w:rsidP="00875FFD">
      <w:pPr>
        <w:jc w:val="center"/>
      </w:pPr>
    </w:p>
    <w:p w14:paraId="7BB9E99B" w14:textId="2643D612" w:rsidR="00DD5382" w:rsidRDefault="00DD5382" w:rsidP="00875FFD">
      <w:pPr>
        <w:jc w:val="center"/>
        <w:rPr>
          <w:b/>
          <w:sz w:val="28"/>
          <w:szCs w:val="28"/>
        </w:rPr>
      </w:pPr>
    </w:p>
    <w:p w14:paraId="137846A2" w14:textId="295363AA" w:rsidR="00DD5382" w:rsidRDefault="00DD5382" w:rsidP="00875FFD">
      <w:pPr>
        <w:jc w:val="center"/>
      </w:pPr>
      <w:r>
        <w:t>Objetivo: El objetivo de esta actividad es producir un instrumento de evaluación mejorado. Analizando los materiales de lectura y los encuentros junto con</w:t>
      </w:r>
      <w:r w:rsidR="001A1A10">
        <w:t xml:space="preserve"> los comentarios de los colegas</w:t>
      </w:r>
      <w:proofErr w:type="gramStart"/>
      <w:r w:rsidR="001A1A10">
        <w:t>.</w:t>
      </w:r>
      <w:r>
        <w:t>.</w:t>
      </w:r>
      <w:proofErr w:type="gramEnd"/>
    </w:p>
    <w:p w14:paraId="72E85481" w14:textId="1A8AA61F" w:rsidR="00DD5382" w:rsidRDefault="009E2485" w:rsidP="0087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Semana 1: </w:t>
      </w:r>
    </w:p>
    <w:p w14:paraId="24363973" w14:textId="77777777" w:rsidR="00875FFD" w:rsidRDefault="0032714A" w:rsidP="00875F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3E86" wp14:editId="49E482FB">
                <wp:simplePos x="0" y="0"/>
                <wp:positionH relativeFrom="column">
                  <wp:posOffset>-289560</wp:posOffset>
                </wp:positionH>
                <wp:positionV relativeFrom="paragraph">
                  <wp:posOffset>162559</wp:posOffset>
                </wp:positionV>
                <wp:extent cx="5924550" cy="5819775"/>
                <wp:effectExtent l="19050" t="19050" r="38100" b="4762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8197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FC42D9" id="2 Rectángulo redondeado" o:spid="_x0000_s1026" style="position:absolute;margin-left:-22.8pt;margin-top:12.8pt;width:466.5pt;height:4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" filled="f" strokecolor="#76923c [2406]" strokeweight="4.5pt"/>
            </w:pict>
          </mc:Fallback>
        </mc:AlternateContent>
      </w:r>
    </w:p>
    <w:p w14:paraId="4F46C5F8" w14:textId="77777777" w:rsidR="00875FFD" w:rsidRDefault="00875FFD" w:rsidP="00875FFD">
      <w:pPr>
        <w:jc w:val="center"/>
        <w:rPr>
          <w:b/>
          <w:sz w:val="28"/>
          <w:szCs w:val="28"/>
        </w:rPr>
      </w:pPr>
    </w:p>
    <w:p w14:paraId="6925A916" w14:textId="77777777" w:rsidR="00875FFD" w:rsidRDefault="00875FFD" w:rsidP="00875FFD">
      <w:pPr>
        <w:jc w:val="center"/>
        <w:rPr>
          <w:b/>
          <w:sz w:val="28"/>
          <w:szCs w:val="28"/>
        </w:rPr>
      </w:pPr>
    </w:p>
    <w:p w14:paraId="64D4A3B5" w14:textId="77777777" w:rsidR="00F07E89" w:rsidRPr="00875FFD" w:rsidRDefault="00C628CF" w:rsidP="00875FFD">
      <w:pPr>
        <w:jc w:val="center"/>
        <w:rPr>
          <w:b/>
          <w:sz w:val="28"/>
          <w:szCs w:val="28"/>
        </w:rPr>
      </w:pPr>
      <w:r w:rsidRPr="00875FFD">
        <w:rPr>
          <w:b/>
          <w:sz w:val="28"/>
          <w:szCs w:val="28"/>
        </w:rPr>
        <w:t>Actividad</w:t>
      </w:r>
      <w:r w:rsidR="00875FFD" w:rsidRPr="00875FFD">
        <w:rPr>
          <w:b/>
          <w:sz w:val="28"/>
          <w:szCs w:val="28"/>
        </w:rPr>
        <w:t xml:space="preserve"> 1</w:t>
      </w:r>
    </w:p>
    <w:p w14:paraId="4C99341D" w14:textId="77777777" w:rsidR="00C628CF" w:rsidRDefault="00C628CF"/>
    <w:p w14:paraId="2C7122D0" w14:textId="77777777" w:rsidR="00C26538" w:rsidRDefault="00C628CF" w:rsidP="00C26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26538">
        <w:rPr>
          <w:sz w:val="22"/>
          <w:szCs w:val="22"/>
        </w:rPr>
        <w:t>–</w:t>
      </w:r>
      <w:r>
        <w:rPr>
          <w:sz w:val="22"/>
          <w:szCs w:val="22"/>
        </w:rPr>
        <w:t xml:space="preserve"> ETIQUETADO</w:t>
      </w:r>
      <w:r w:rsidR="00C26538">
        <w:rPr>
          <w:sz w:val="22"/>
          <w:szCs w:val="22"/>
        </w:rPr>
        <w:t xml:space="preserve"> - Teniendo en cuenta el Poster y el documento </w:t>
      </w:r>
      <w:r w:rsidR="00C26538" w:rsidRPr="00C26538">
        <w:rPr>
          <w:b/>
          <w:sz w:val="22"/>
          <w:szCs w:val="22"/>
        </w:rPr>
        <w:t>Guía de Rotulado</w:t>
      </w:r>
      <w:r w:rsidR="00C26538">
        <w:rPr>
          <w:sz w:val="22"/>
          <w:szCs w:val="22"/>
        </w:rPr>
        <w:t xml:space="preserve"> responda: </w:t>
      </w:r>
    </w:p>
    <w:p w14:paraId="0B515D15" w14:textId="77777777" w:rsidR="00C26538" w:rsidRDefault="00C26538" w:rsidP="00C26538">
      <w:pPr>
        <w:pStyle w:val="Default"/>
        <w:rPr>
          <w:sz w:val="22"/>
          <w:szCs w:val="22"/>
        </w:rPr>
      </w:pPr>
    </w:p>
    <w:p w14:paraId="4B6CA819" w14:textId="77777777" w:rsidR="00C628CF" w:rsidRDefault="00A46C35" w:rsidP="00C26538">
      <w:pPr>
        <w:pStyle w:val="Default"/>
        <w:jc w:val="center"/>
        <w:rPr>
          <w:sz w:val="22"/>
          <w:szCs w:val="22"/>
        </w:rPr>
      </w:pPr>
      <w:hyperlink r:id="rId8" w:history="1">
        <w:r w:rsidR="00C26538" w:rsidRPr="002F4781">
          <w:rPr>
            <w:rStyle w:val="Hipervnculo"/>
            <w:sz w:val="22"/>
            <w:szCs w:val="22"/>
          </w:rPr>
          <w:t>https://www.youtube.com/watch?v=OQK_NibR9IQ</w:t>
        </w:r>
      </w:hyperlink>
    </w:p>
    <w:p w14:paraId="2279AD23" w14:textId="77777777" w:rsidR="00C628CF" w:rsidRDefault="00C628CF" w:rsidP="00C26538">
      <w:pPr>
        <w:pStyle w:val="Default"/>
        <w:rPr>
          <w:sz w:val="22"/>
          <w:szCs w:val="22"/>
        </w:rPr>
      </w:pPr>
    </w:p>
    <w:p w14:paraId="30F3DA54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A.1 - </w:t>
      </w:r>
      <w:r w:rsidR="00C26538">
        <w:rPr>
          <w:sz w:val="22"/>
          <w:szCs w:val="22"/>
        </w:rPr>
        <w:t>¿Cuál</w:t>
      </w:r>
      <w:r>
        <w:rPr>
          <w:sz w:val="22"/>
          <w:szCs w:val="22"/>
        </w:rPr>
        <w:t xml:space="preserve"> es </w:t>
      </w:r>
      <w:r w:rsidR="00C26538">
        <w:rPr>
          <w:sz w:val="22"/>
          <w:szCs w:val="22"/>
        </w:rPr>
        <w:t xml:space="preserve">la función del </w:t>
      </w:r>
      <w:r>
        <w:rPr>
          <w:sz w:val="22"/>
          <w:szCs w:val="22"/>
        </w:rPr>
        <w:t xml:space="preserve"> etiqueta</w:t>
      </w:r>
      <w:r w:rsidR="00C26538">
        <w:rPr>
          <w:sz w:val="22"/>
          <w:szCs w:val="22"/>
        </w:rPr>
        <w:t>do en un</w:t>
      </w:r>
      <w:r>
        <w:rPr>
          <w:sz w:val="22"/>
          <w:szCs w:val="22"/>
        </w:rPr>
        <w:t xml:space="preserve"> aliment</w:t>
      </w:r>
      <w:r w:rsidR="00C26538">
        <w:rPr>
          <w:sz w:val="22"/>
          <w:szCs w:val="22"/>
        </w:rPr>
        <w:t>o</w:t>
      </w:r>
      <w:r>
        <w:rPr>
          <w:sz w:val="22"/>
          <w:szCs w:val="22"/>
        </w:rPr>
        <w:t xml:space="preserve">? </w:t>
      </w:r>
    </w:p>
    <w:p w14:paraId="160B8E5A" w14:textId="77777777" w:rsidR="00C628CF" w:rsidRDefault="00C628CF" w:rsidP="00C628CF">
      <w:pPr>
        <w:pStyle w:val="Default"/>
        <w:rPr>
          <w:sz w:val="22"/>
          <w:szCs w:val="22"/>
        </w:rPr>
      </w:pPr>
    </w:p>
    <w:p w14:paraId="5460D142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A.2 - ¿Qué alimentos deben ser rotulados? </w:t>
      </w:r>
    </w:p>
    <w:p w14:paraId="2148C485" w14:textId="77777777" w:rsidR="00C628CF" w:rsidRDefault="00C628CF" w:rsidP="00C628CF">
      <w:pPr>
        <w:pStyle w:val="Default"/>
        <w:rPr>
          <w:sz w:val="22"/>
          <w:szCs w:val="22"/>
        </w:rPr>
      </w:pPr>
    </w:p>
    <w:p w14:paraId="7FA7D93C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A.3 -Enumere la información obligatoria que debe llevar un rótulo alimentario. </w:t>
      </w:r>
    </w:p>
    <w:p w14:paraId="6545D878" w14:textId="77777777" w:rsidR="00C628CF" w:rsidRDefault="00C628CF" w:rsidP="00C628CF">
      <w:pPr>
        <w:pStyle w:val="Default"/>
        <w:rPr>
          <w:sz w:val="22"/>
          <w:szCs w:val="22"/>
        </w:rPr>
      </w:pPr>
    </w:p>
    <w:p w14:paraId="438E4F3B" w14:textId="77777777" w:rsidR="00C628CF" w:rsidRDefault="00C628CF" w:rsidP="00C628C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¿A qué se le denomina Rotulado Nutricional? </w:t>
      </w:r>
    </w:p>
    <w:p w14:paraId="458269E4" w14:textId="77777777" w:rsidR="00C628CF" w:rsidRPr="00C628CF" w:rsidRDefault="00C628CF" w:rsidP="00C628C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628CF">
        <w:rPr>
          <w:sz w:val="22"/>
          <w:szCs w:val="22"/>
        </w:rPr>
        <w:t xml:space="preserve">¿Qué información otorga un Rotulado Nutricional? </w:t>
      </w:r>
    </w:p>
    <w:p w14:paraId="37253967" w14:textId="77777777" w:rsidR="00C628CF" w:rsidRDefault="00C628CF" w:rsidP="00C628CF">
      <w:pPr>
        <w:pStyle w:val="Default"/>
        <w:rPr>
          <w:sz w:val="22"/>
          <w:szCs w:val="22"/>
        </w:rPr>
      </w:pPr>
    </w:p>
    <w:p w14:paraId="2A17FBA3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A.4 – Teniendo en cuenta el video Rotulado de un Alimento brindado por el docente. </w:t>
      </w:r>
    </w:p>
    <w:p w14:paraId="751D602C" w14:textId="77777777" w:rsidR="00C628CF" w:rsidRDefault="00A46C35" w:rsidP="00C628CF">
      <w:pPr>
        <w:pStyle w:val="Default"/>
        <w:jc w:val="center"/>
        <w:rPr>
          <w:sz w:val="22"/>
          <w:szCs w:val="22"/>
        </w:rPr>
      </w:pPr>
      <w:hyperlink r:id="rId9" w:history="1">
        <w:r w:rsidR="00C628CF" w:rsidRPr="002F4781">
          <w:rPr>
            <w:rStyle w:val="Hipervnculo"/>
            <w:sz w:val="22"/>
            <w:szCs w:val="22"/>
          </w:rPr>
          <w:t>https://www.youtube.com/watch?v=OQK_NibR9IQ</w:t>
        </w:r>
      </w:hyperlink>
    </w:p>
    <w:p w14:paraId="02FF6E86" w14:textId="77777777" w:rsidR="00C628CF" w:rsidRDefault="00C628CF" w:rsidP="00C628CF">
      <w:pPr>
        <w:pStyle w:val="Default"/>
        <w:rPr>
          <w:sz w:val="22"/>
          <w:szCs w:val="22"/>
        </w:rPr>
      </w:pPr>
    </w:p>
    <w:p w14:paraId="1C3FCBF2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Marque cuál de los siguientes alimentos están exceptuados del Rotulado Nutricional. </w:t>
      </w:r>
    </w:p>
    <w:p w14:paraId="567FBE69" w14:textId="77777777" w:rsidR="00C628CF" w:rsidRDefault="00C628CF" w:rsidP="00C628CF">
      <w:pPr>
        <w:pStyle w:val="Default"/>
        <w:rPr>
          <w:sz w:val="22"/>
          <w:szCs w:val="22"/>
        </w:rPr>
      </w:pPr>
    </w:p>
    <w:p w14:paraId="7DB89529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Yerba Mate </w:t>
      </w:r>
    </w:p>
    <w:p w14:paraId="2D3F4FFD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Barra de Cereal </w:t>
      </w:r>
    </w:p>
    <w:p w14:paraId="70EC6DC1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Cerveza </w:t>
      </w:r>
    </w:p>
    <w:p w14:paraId="393B84F1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Agua saborizada </w:t>
      </w:r>
    </w:p>
    <w:p w14:paraId="3B67E6E5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Caramelos </w:t>
      </w:r>
    </w:p>
    <w:p w14:paraId="1C11B4C3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Azúcar </w:t>
      </w:r>
    </w:p>
    <w:p w14:paraId="6E5060F2" w14:textId="77777777" w:rsidR="00C628CF" w:rsidRDefault="00C628CF" w:rsidP="00C6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Leche Maternizada </w:t>
      </w:r>
    </w:p>
    <w:p w14:paraId="1CA42864" w14:textId="77777777" w:rsidR="00C628CF" w:rsidRDefault="00C628CF" w:rsidP="00C628CF">
      <w:pPr>
        <w:rPr>
          <w:sz w:val="22"/>
          <w:szCs w:val="22"/>
        </w:rPr>
      </w:pPr>
      <w:r>
        <w:rPr>
          <w:sz w:val="22"/>
          <w:szCs w:val="22"/>
        </w:rPr>
        <w:t>8. Orégano</w:t>
      </w:r>
    </w:p>
    <w:p w14:paraId="60AE3D32" w14:textId="77777777" w:rsidR="00875FFD" w:rsidRDefault="00875FFD" w:rsidP="00C628CF">
      <w:pPr>
        <w:rPr>
          <w:sz w:val="22"/>
          <w:szCs w:val="22"/>
        </w:rPr>
      </w:pPr>
    </w:p>
    <w:p w14:paraId="176EA233" w14:textId="77777777" w:rsidR="00875FFD" w:rsidRDefault="00875F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513BBF" w14:textId="77777777" w:rsidR="00875FFD" w:rsidRDefault="00875FFD" w:rsidP="00875FFD">
      <w:pPr>
        <w:jc w:val="center"/>
        <w:rPr>
          <w:b/>
          <w:sz w:val="28"/>
          <w:szCs w:val="28"/>
        </w:rPr>
      </w:pPr>
    </w:p>
    <w:p w14:paraId="696DD138" w14:textId="77777777" w:rsidR="00875FFD" w:rsidRDefault="0032714A" w:rsidP="00875F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1AB07" wp14:editId="2F8B0F33">
                <wp:simplePos x="0" y="0"/>
                <wp:positionH relativeFrom="column">
                  <wp:posOffset>-232410</wp:posOffset>
                </wp:positionH>
                <wp:positionV relativeFrom="paragraph">
                  <wp:posOffset>48260</wp:posOffset>
                </wp:positionV>
                <wp:extent cx="6019800" cy="6324600"/>
                <wp:effectExtent l="19050" t="19050" r="38100" b="381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324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91BCD4" id="3 Rectángulo redondeado" o:spid="_x0000_s1026" style="position:absolute;margin-left:-18.3pt;margin-top:3.8pt;width:474pt;height:49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" filled="f" strokecolor="#f79646 [3209]" strokeweight="4.5pt"/>
            </w:pict>
          </mc:Fallback>
        </mc:AlternateContent>
      </w:r>
    </w:p>
    <w:p w14:paraId="35005272" w14:textId="77777777" w:rsidR="00875FFD" w:rsidRDefault="00875FFD" w:rsidP="00875FFD">
      <w:pPr>
        <w:jc w:val="center"/>
        <w:rPr>
          <w:b/>
          <w:sz w:val="28"/>
          <w:szCs w:val="28"/>
        </w:rPr>
      </w:pPr>
    </w:p>
    <w:p w14:paraId="6867B7FA" w14:textId="77777777" w:rsidR="00875FFD" w:rsidRDefault="00875FFD" w:rsidP="00875FFD">
      <w:pPr>
        <w:jc w:val="center"/>
        <w:rPr>
          <w:b/>
          <w:sz w:val="28"/>
          <w:szCs w:val="28"/>
        </w:rPr>
      </w:pPr>
    </w:p>
    <w:p w14:paraId="6E09E67B" w14:textId="77777777" w:rsidR="00875FFD" w:rsidRPr="00875FFD" w:rsidRDefault="00875FFD" w:rsidP="00875FFD">
      <w:pPr>
        <w:jc w:val="center"/>
        <w:rPr>
          <w:b/>
          <w:sz w:val="28"/>
          <w:szCs w:val="28"/>
        </w:rPr>
      </w:pPr>
      <w:r w:rsidRPr="00875FFD">
        <w:rPr>
          <w:b/>
          <w:sz w:val="28"/>
          <w:szCs w:val="28"/>
        </w:rPr>
        <w:t>Actividad 2</w:t>
      </w:r>
    </w:p>
    <w:p w14:paraId="0CDBF5C5" w14:textId="77777777" w:rsidR="00C26538" w:rsidRDefault="00C26538" w:rsidP="00C628CF">
      <w:pPr>
        <w:rPr>
          <w:sz w:val="22"/>
          <w:szCs w:val="22"/>
        </w:rPr>
      </w:pPr>
    </w:p>
    <w:p w14:paraId="6D704E6C" w14:textId="7DEF1A65" w:rsidR="00570675" w:rsidRPr="00A640FE" w:rsidRDefault="0075231D" w:rsidP="00C628CF">
      <w:pPr>
        <w:rPr>
          <w:sz w:val="22"/>
          <w:szCs w:val="22"/>
          <w:lang w:val="pt-BR"/>
        </w:rPr>
      </w:pPr>
      <w:r>
        <w:rPr>
          <w:sz w:val="22"/>
          <w:szCs w:val="22"/>
        </w:rPr>
        <w:t xml:space="preserve">ANALISIS </w:t>
      </w:r>
      <w:r w:rsidR="00875FFD">
        <w:rPr>
          <w:sz w:val="22"/>
          <w:szCs w:val="22"/>
        </w:rPr>
        <w:t>PROXIMAL. Teniendo</w:t>
      </w:r>
      <w:r w:rsidR="00570675">
        <w:rPr>
          <w:sz w:val="22"/>
          <w:szCs w:val="22"/>
        </w:rPr>
        <w:t xml:space="preserve"> en cuenta </w:t>
      </w:r>
      <w:r w:rsidR="00A640FE">
        <w:rPr>
          <w:sz w:val="22"/>
          <w:szCs w:val="22"/>
        </w:rPr>
        <w:t xml:space="preserve">la siguiente herramienta </w:t>
      </w:r>
      <w:proofErr w:type="spellStart"/>
      <w:r w:rsidR="00570675">
        <w:rPr>
          <w:sz w:val="22"/>
          <w:szCs w:val="22"/>
        </w:rPr>
        <w:t>Padlet</w:t>
      </w:r>
      <w:proofErr w:type="spellEnd"/>
      <w:r w:rsidR="00570675">
        <w:rPr>
          <w:sz w:val="22"/>
          <w:szCs w:val="22"/>
        </w:rPr>
        <w:t xml:space="preserve">. </w:t>
      </w:r>
      <w:r w:rsidR="00570675" w:rsidRPr="00A640FE">
        <w:rPr>
          <w:sz w:val="22"/>
          <w:szCs w:val="22"/>
          <w:lang w:val="pt-BR"/>
        </w:rPr>
        <w:t xml:space="preserve">Responda: </w:t>
      </w:r>
    </w:p>
    <w:p w14:paraId="087D667F" w14:textId="77777777" w:rsidR="00875FFD" w:rsidRPr="00A640FE" w:rsidRDefault="00875FFD" w:rsidP="00C628CF">
      <w:pPr>
        <w:rPr>
          <w:sz w:val="22"/>
          <w:szCs w:val="22"/>
          <w:lang w:val="pt-BR"/>
        </w:rPr>
      </w:pPr>
    </w:p>
    <w:p w14:paraId="4DD1C0EC" w14:textId="77777777" w:rsidR="00C26538" w:rsidRPr="00A640FE" w:rsidRDefault="00A46C35" w:rsidP="00C628CF">
      <w:pPr>
        <w:rPr>
          <w:sz w:val="22"/>
          <w:szCs w:val="22"/>
          <w:lang w:val="pt-BR"/>
        </w:rPr>
      </w:pPr>
      <w:hyperlink r:id="rId10" w:history="1">
        <w:r w:rsidR="00570675" w:rsidRPr="00A640FE">
          <w:rPr>
            <w:rStyle w:val="Hipervnculo"/>
            <w:sz w:val="22"/>
            <w:szCs w:val="22"/>
            <w:lang w:val="pt-BR"/>
          </w:rPr>
          <w:t>https://padletuploads.storage.googleapis.com/1239915624/84fb13ad02414887ca8363ce6d232fa7/Javier_Oscar_Alfonso_.webm</w:t>
        </w:r>
      </w:hyperlink>
      <w:r w:rsidR="00570675" w:rsidRPr="00A640FE">
        <w:rPr>
          <w:sz w:val="22"/>
          <w:szCs w:val="22"/>
          <w:lang w:val="pt-BR"/>
        </w:rPr>
        <w:t xml:space="preserve"> </w:t>
      </w:r>
    </w:p>
    <w:p w14:paraId="02E2ECB6" w14:textId="77777777" w:rsidR="00570675" w:rsidRPr="00A640FE" w:rsidRDefault="00570675" w:rsidP="00C628CF">
      <w:pPr>
        <w:rPr>
          <w:sz w:val="22"/>
          <w:szCs w:val="22"/>
          <w:lang w:val="pt-BR"/>
        </w:rPr>
      </w:pPr>
    </w:p>
    <w:p w14:paraId="569FC6D3" w14:textId="77777777" w:rsidR="00570675" w:rsidRDefault="00570675" w:rsidP="00C628CF">
      <w:pPr>
        <w:rPr>
          <w:sz w:val="22"/>
          <w:szCs w:val="22"/>
        </w:rPr>
      </w:pPr>
      <w:r>
        <w:rPr>
          <w:sz w:val="22"/>
          <w:szCs w:val="22"/>
        </w:rPr>
        <w:t>¿Cuál es el objetivo de realizar el análisis proximal a un alimento?</w:t>
      </w:r>
    </w:p>
    <w:p w14:paraId="4A9B7C26" w14:textId="77777777" w:rsidR="00570675" w:rsidRDefault="00570675" w:rsidP="00C628CF">
      <w:pPr>
        <w:rPr>
          <w:sz w:val="22"/>
          <w:szCs w:val="22"/>
        </w:rPr>
      </w:pPr>
    </w:p>
    <w:p w14:paraId="49F69313" w14:textId="77777777" w:rsidR="00570675" w:rsidRDefault="00570675" w:rsidP="00C628CF">
      <w:pPr>
        <w:rPr>
          <w:sz w:val="22"/>
          <w:szCs w:val="22"/>
        </w:rPr>
      </w:pPr>
      <w:r>
        <w:rPr>
          <w:sz w:val="22"/>
          <w:szCs w:val="22"/>
        </w:rPr>
        <w:t>Indica verdadero  o falso según corresponda</w:t>
      </w:r>
      <w:r w:rsidR="00875FFD">
        <w:rPr>
          <w:sz w:val="22"/>
          <w:szCs w:val="22"/>
        </w:rPr>
        <w:t>.</w:t>
      </w:r>
    </w:p>
    <w:p w14:paraId="13750E81" w14:textId="77777777" w:rsidR="00570675" w:rsidRDefault="00570675" w:rsidP="00C628CF">
      <w:pPr>
        <w:rPr>
          <w:sz w:val="22"/>
          <w:szCs w:val="22"/>
        </w:rPr>
      </w:pPr>
    </w:p>
    <w:p w14:paraId="0CBA3319" w14:textId="77777777" w:rsidR="00570675" w:rsidRPr="00570675" w:rsidRDefault="00570675" w:rsidP="00570675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570675">
        <w:rPr>
          <w:sz w:val="22"/>
          <w:szCs w:val="22"/>
        </w:rPr>
        <w:t>Su cantidad y dispersión en los alimentos afectan su aspecto, olor, sabor y textura.----</w:t>
      </w:r>
    </w:p>
    <w:p w14:paraId="5E46FD74" w14:textId="77777777" w:rsidR="00570675" w:rsidRDefault="00570675" w:rsidP="00570675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Son determinaciones convencionales que sirven para proximal-----</w:t>
      </w:r>
    </w:p>
    <w:p w14:paraId="64762DE5" w14:textId="77777777" w:rsidR="00570675" w:rsidRDefault="00570675" w:rsidP="00570675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Conoce solo es estado químico en la  que se encuentra el alimento-----</w:t>
      </w:r>
    </w:p>
    <w:p w14:paraId="24CB9378" w14:textId="77777777" w:rsidR="00570675" w:rsidRPr="00570675" w:rsidRDefault="00570675" w:rsidP="00570675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Evalúa el potencial físico del alimento------</w:t>
      </w:r>
    </w:p>
    <w:p w14:paraId="30E51DF0" w14:textId="77777777" w:rsidR="0075231D" w:rsidRDefault="0075231D" w:rsidP="00C628CF">
      <w:pPr>
        <w:rPr>
          <w:sz w:val="22"/>
          <w:szCs w:val="22"/>
        </w:rPr>
      </w:pPr>
    </w:p>
    <w:p w14:paraId="60BA54A1" w14:textId="77777777" w:rsidR="0075231D" w:rsidRDefault="0075231D" w:rsidP="00C628CF">
      <w:pPr>
        <w:rPr>
          <w:sz w:val="22"/>
          <w:szCs w:val="22"/>
        </w:rPr>
      </w:pPr>
      <w:r>
        <w:rPr>
          <w:sz w:val="22"/>
          <w:szCs w:val="22"/>
        </w:rPr>
        <w:t xml:space="preserve">1-Mediante el video de proporcionado por el docente, realice un esquema de análisis proximal para leche. </w:t>
      </w:r>
    </w:p>
    <w:p w14:paraId="674D9986" w14:textId="77777777" w:rsidR="0075231D" w:rsidRDefault="0075231D" w:rsidP="00C628CF">
      <w:pPr>
        <w:rPr>
          <w:sz w:val="22"/>
          <w:szCs w:val="22"/>
        </w:rPr>
      </w:pPr>
    </w:p>
    <w:p w14:paraId="27079F3E" w14:textId="77777777" w:rsidR="0075231D" w:rsidRDefault="00A46C35" w:rsidP="00C628CF">
      <w:pPr>
        <w:rPr>
          <w:sz w:val="22"/>
          <w:szCs w:val="22"/>
        </w:rPr>
      </w:pPr>
      <w:hyperlink r:id="rId11" w:history="1">
        <w:r w:rsidR="0075231D" w:rsidRPr="002F4781">
          <w:rPr>
            <w:rStyle w:val="Hipervnculo"/>
            <w:sz w:val="22"/>
            <w:szCs w:val="22"/>
          </w:rPr>
          <w:t>https://www.youtube.com/watch?v=Kp3JJEcWup8</w:t>
        </w:r>
      </w:hyperlink>
    </w:p>
    <w:p w14:paraId="6A74E723" w14:textId="77777777" w:rsidR="0075231D" w:rsidRDefault="0075231D" w:rsidP="00C628CF">
      <w:pPr>
        <w:rPr>
          <w:sz w:val="22"/>
          <w:szCs w:val="22"/>
        </w:rPr>
      </w:pPr>
    </w:p>
    <w:p w14:paraId="21D40CD9" w14:textId="77777777" w:rsidR="0075231D" w:rsidRDefault="0075231D" w:rsidP="00C26538">
      <w:pPr>
        <w:pStyle w:val="Default"/>
        <w:rPr>
          <w:sz w:val="22"/>
          <w:szCs w:val="22"/>
        </w:rPr>
      </w:pPr>
    </w:p>
    <w:p w14:paraId="5EFDA038" w14:textId="77777777" w:rsidR="00C26538" w:rsidRDefault="00875FFD" w:rsidP="00C26538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4D2E156" wp14:editId="291B507F">
            <wp:simplePos x="0" y="0"/>
            <wp:positionH relativeFrom="column">
              <wp:posOffset>1706880</wp:posOffset>
            </wp:positionH>
            <wp:positionV relativeFrom="paragraph">
              <wp:posOffset>137160</wp:posOffset>
            </wp:positionV>
            <wp:extent cx="2828925" cy="148717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" t="1849" r="10029"/>
                    <a:stretch/>
                  </pic:blipFill>
                  <pic:spPr bwMode="auto">
                    <a:xfrm>
                      <a:off x="0" y="0"/>
                      <a:ext cx="282892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Ver ejempló: </w:t>
      </w:r>
    </w:p>
    <w:p w14:paraId="42F877CF" w14:textId="77777777" w:rsidR="00875FFD" w:rsidRDefault="00875FFD" w:rsidP="00C26538"/>
    <w:p w14:paraId="51191684" w14:textId="77777777" w:rsidR="005E79B6" w:rsidRDefault="005E79B6" w:rsidP="00C26538"/>
    <w:p w14:paraId="4A81A962" w14:textId="77777777" w:rsidR="005E79B6" w:rsidRDefault="005E79B6" w:rsidP="00C26538"/>
    <w:p w14:paraId="6B4BEFDD" w14:textId="77777777" w:rsidR="005E79B6" w:rsidRDefault="005E79B6" w:rsidP="00C26538"/>
    <w:p w14:paraId="5B3DD444" w14:textId="77777777" w:rsidR="005E79B6" w:rsidRDefault="005E79B6" w:rsidP="00C26538"/>
    <w:p w14:paraId="6E050C97" w14:textId="77777777" w:rsidR="005E79B6" w:rsidRDefault="005E79B6" w:rsidP="00C26538"/>
    <w:p w14:paraId="52C0FF88" w14:textId="77777777" w:rsidR="005E79B6" w:rsidRDefault="005E79B6" w:rsidP="00C26538"/>
    <w:p w14:paraId="5117D5DA" w14:textId="77777777" w:rsidR="005E79B6" w:rsidRDefault="005E79B6" w:rsidP="00C26538"/>
    <w:p w14:paraId="1A73F70C" w14:textId="77777777" w:rsidR="005E79B6" w:rsidRDefault="005E79B6" w:rsidP="00C26538"/>
    <w:p w14:paraId="6DD93B95" w14:textId="77777777" w:rsidR="005E79B6" w:rsidRDefault="005E79B6" w:rsidP="00C26538"/>
    <w:p w14:paraId="41CFB41F" w14:textId="77777777" w:rsidR="005E79B6" w:rsidRDefault="005E79B6" w:rsidP="00C26538"/>
    <w:p w14:paraId="583DDFCE" w14:textId="77777777" w:rsidR="005E79B6" w:rsidRDefault="005E79B6" w:rsidP="00C26538"/>
    <w:p w14:paraId="58BFB3CE" w14:textId="77777777" w:rsidR="005E79B6" w:rsidRDefault="005E79B6" w:rsidP="00C26538"/>
    <w:p w14:paraId="4D61DB19" w14:textId="77777777" w:rsidR="005E79B6" w:rsidRDefault="005E79B6" w:rsidP="00C26538"/>
    <w:p w14:paraId="3E1F3230" w14:textId="77777777" w:rsidR="005E79B6" w:rsidRDefault="005E79B6" w:rsidP="00C26538"/>
    <w:p w14:paraId="4DD528B0" w14:textId="77777777" w:rsidR="005E79B6" w:rsidRDefault="005E79B6" w:rsidP="00C26538"/>
    <w:p w14:paraId="0586CC32" w14:textId="77777777" w:rsidR="005E79B6" w:rsidRDefault="005E79B6" w:rsidP="00C26538"/>
    <w:p w14:paraId="1F544EFE" w14:textId="77777777" w:rsidR="005E79B6" w:rsidRDefault="005E79B6" w:rsidP="00C26538"/>
    <w:p w14:paraId="00671BED" w14:textId="77777777" w:rsidR="005E79B6" w:rsidRDefault="005E79B6" w:rsidP="00C26538"/>
    <w:p w14:paraId="0EA708AD" w14:textId="77777777" w:rsidR="005E79B6" w:rsidRDefault="005E79B6" w:rsidP="00C26538"/>
    <w:p w14:paraId="39048375" w14:textId="77777777" w:rsidR="005E79B6" w:rsidRDefault="005E79B6" w:rsidP="00C26538"/>
    <w:p w14:paraId="7D33E098" w14:textId="77777777" w:rsidR="005E79B6" w:rsidRDefault="005E79B6" w:rsidP="00C26538"/>
    <w:p w14:paraId="4A3C295E" w14:textId="77777777" w:rsidR="005E79B6" w:rsidRDefault="005E79B6" w:rsidP="00C26538"/>
    <w:p w14:paraId="010BE89F" w14:textId="77777777" w:rsidR="005E79B6" w:rsidRDefault="005E79B6" w:rsidP="00C26538"/>
    <w:p w14:paraId="40E7DDB3" w14:textId="77777777" w:rsidR="005E79B6" w:rsidRDefault="005E79B6" w:rsidP="00C26538"/>
    <w:p w14:paraId="561C49CC" w14:textId="4D29381A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</w:pPr>
      <w:r w:rsidRPr="00A64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AR"/>
        </w:rPr>
        <w:t xml:space="preserve">RUBRICA DE AUTOEVALUACION </w:t>
      </w:r>
    </w:p>
    <w:p w14:paraId="386A0680" w14:textId="77777777" w:rsid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62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14:paraId="67F61C71" w14:textId="19088FF3" w:rsid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62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A-RÚBRICA DE AUTOEVALUACIÓN </w:t>
      </w:r>
    </w:p>
    <w:p w14:paraId="788719E4" w14:textId="77777777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62"/>
        <w:rPr>
          <w:rFonts w:ascii="Times New Roman" w:eastAsia="Times New Roman" w:hAnsi="Times New Roman" w:cs="Times New Roman"/>
          <w:b/>
          <w:color w:val="000000"/>
          <w:lang w:eastAsia="es-AR"/>
        </w:rPr>
      </w:pPr>
    </w:p>
    <w:p w14:paraId="2D31DE08" w14:textId="77777777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6" w:right="76" w:firstLine="705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Una rúbrica de autoevaluación es un cuadro de doble entrada que integra tres elementos primordiales. </w:t>
      </w:r>
    </w:p>
    <w:p w14:paraId="6D1FA5DB" w14:textId="75F0FF8D" w:rsidR="00A640FE" w:rsidRPr="00A640FE" w:rsidRDefault="00A640FE" w:rsidP="003F41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68" w:right="141" w:firstLine="8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>a) Indicadores: aspectos centrales de aquello que</w:t>
      </w:r>
      <w:r w:rsidR="003F416E">
        <w:rPr>
          <w:rFonts w:ascii="Times New Roman" w:eastAsia="Times New Roman" w:hAnsi="Times New Roman" w:cs="Times New Roman"/>
          <w:color w:val="000000"/>
          <w:lang w:eastAsia="es-AR"/>
        </w:rPr>
        <w:t xml:space="preserve"> les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interesa lograr</w:t>
      </w:r>
      <w:r w:rsidR="003F416E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y valorar. </w:t>
      </w:r>
    </w:p>
    <w:p w14:paraId="722AB14D" w14:textId="77777777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68" w:right="1260" w:firstLine="8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b) Niveles de logro </w:t>
      </w:r>
    </w:p>
    <w:p w14:paraId="6AE0C2CB" w14:textId="77777777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73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c) Descriptores de logro  </w:t>
      </w:r>
    </w:p>
    <w:p w14:paraId="4B9DCE45" w14:textId="35671138" w:rsid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1" w:right="70" w:firstLine="71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>Con est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os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práctico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se propone que se autoanalicen los temas que incluye 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los</w:t>
      </w:r>
      <w:r w:rsidR="00EB276B"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dos</w:t>
      </w:r>
      <w:r w:rsidR="00EB276B"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trabajos prácticos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de aula. Para esto se ha desglosado según las </w:t>
      </w:r>
      <w:r w:rsidR="00EB276B" w:rsidRPr="00A640FE">
        <w:rPr>
          <w:rFonts w:ascii="Times New Roman" w:eastAsia="Times New Roman" w:hAnsi="Times New Roman" w:cs="Times New Roman"/>
          <w:color w:val="000000"/>
          <w:lang w:eastAsia="es-AR"/>
        </w:rPr>
        <w:t>actividades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que han realizado en la asignatura. En la misma pueden analizar el nivel de comprensión que tienen de cada uno marcando con un X el casillero correcto. A partir de este análisis, pueden organizar 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 xml:space="preserve">sus 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>estudio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s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para el parcial</w:t>
      </w:r>
      <w:r w:rsidR="00EB276B">
        <w:rPr>
          <w:rFonts w:ascii="Times New Roman" w:eastAsia="Times New Roman" w:hAnsi="Times New Roman" w:cs="Times New Roman"/>
          <w:color w:val="000000"/>
          <w:lang w:eastAsia="es-AR"/>
        </w:rPr>
        <w:t>,</w:t>
      </w: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 comenzando por los temas que tienen mayor dificultad. </w:t>
      </w:r>
    </w:p>
    <w:p w14:paraId="2358902F" w14:textId="77777777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1" w:right="70" w:firstLine="713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14:paraId="799DDD44" w14:textId="71F93E01" w:rsidR="00A640FE" w:rsidRPr="00A640FE" w:rsidRDefault="00A640FE" w:rsidP="00A64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63"/>
        <w:rPr>
          <w:rFonts w:ascii="Times New Roman" w:eastAsia="Times New Roman" w:hAnsi="Times New Roman" w:cs="Times New Roman"/>
          <w:color w:val="000000"/>
          <w:lang w:eastAsia="es-AR"/>
        </w:rPr>
      </w:pPr>
      <w:r w:rsidRPr="00A640FE">
        <w:rPr>
          <w:rFonts w:ascii="Times New Roman" w:eastAsia="Times New Roman" w:hAnsi="Times New Roman" w:cs="Times New Roman"/>
          <w:color w:val="000000"/>
          <w:lang w:eastAsia="es-AR"/>
        </w:rPr>
        <w:t xml:space="preserve">Pueden agregar temas que Uds. crean que no están contenidos en esta tabla. </w:t>
      </w:r>
    </w:p>
    <w:tbl>
      <w:tblPr>
        <w:tblpPr w:leftFromText="141" w:rightFromText="141" w:vertAnchor="text" w:horzAnchor="margin" w:tblpY="98"/>
        <w:tblW w:w="8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1960"/>
        <w:gridCol w:w="1511"/>
        <w:gridCol w:w="1235"/>
        <w:gridCol w:w="1097"/>
      </w:tblGrid>
      <w:tr w:rsidR="00071693" w:rsidRPr="00A640FE" w14:paraId="0DDCFD8B" w14:textId="77777777" w:rsidTr="00071693">
        <w:trPr>
          <w:trHeight w:val="1065"/>
        </w:trPr>
        <w:tc>
          <w:tcPr>
            <w:tcW w:w="30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7865" w14:textId="77777777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  <w:t xml:space="preserve">Conceptos, temas y procesos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749C" w14:textId="77777777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Lo comprendo bien, puedo explicarlo y usarlo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0B94" w14:textId="77777777" w:rsidR="00071693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Creo que lo </w:t>
            </w:r>
          </w:p>
          <w:p w14:paraId="021D6E2D" w14:textId="73D1BF5C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se              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5E3C" w14:textId="77777777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Lo se poco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EBE1" w14:textId="77777777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 </w:t>
            </w:r>
            <w:proofErr w:type="spellStart"/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se</w:t>
            </w:r>
            <w:proofErr w:type="spellEnd"/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nada</w:t>
            </w:r>
          </w:p>
        </w:tc>
      </w:tr>
      <w:tr w:rsidR="00071693" w:rsidRPr="00A640FE" w14:paraId="2252F5C8" w14:textId="77777777" w:rsidTr="00071693">
        <w:trPr>
          <w:trHeight w:val="210"/>
        </w:trPr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727A" w14:textId="77777777" w:rsidR="00071693" w:rsidRPr="00A640FE" w:rsidRDefault="00071693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8352" w14:textId="31639734" w:rsidR="00071693" w:rsidRPr="00A640FE" w:rsidRDefault="00071693" w:rsidP="00A26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A1D5" w14:textId="2FBAEEB0" w:rsidR="00071693" w:rsidRPr="00A640FE" w:rsidRDefault="00071693" w:rsidP="00A26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0EF7" w14:textId="2B712C3D" w:rsidR="00071693" w:rsidRPr="00A640FE" w:rsidRDefault="00071693" w:rsidP="00A26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087A" w14:textId="03E9626A" w:rsidR="00071693" w:rsidRPr="00A640FE" w:rsidRDefault="00071693" w:rsidP="00A26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>0</w:t>
            </w:r>
          </w:p>
        </w:tc>
      </w:tr>
      <w:tr w:rsidR="00E43BAE" w:rsidRPr="00A640FE" w14:paraId="0A5B8388" w14:textId="77777777" w:rsidTr="00071693">
        <w:trPr>
          <w:trHeight w:val="420"/>
        </w:trPr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0D27" w14:textId="3A9DEE08" w:rsidR="00E43BAE" w:rsidRPr="00B166A4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Entiendo el objetivo y </w:t>
            </w:r>
            <w:r w:rsidR="00B166A4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la función del</w:t>
            </w: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etiquetado</w:t>
            </w:r>
            <w:r w:rsidR="00B166A4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en un alimento</w:t>
            </w: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92A5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98FD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640FE"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DB9B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9DE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E43BAE" w:rsidRPr="00A640FE" w14:paraId="439E9A36" w14:textId="77777777" w:rsidTr="00071693">
        <w:trPr>
          <w:trHeight w:val="420"/>
        </w:trPr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2AC3" w14:textId="5CC51231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Puedo aplicar</w:t>
            </w:r>
            <w:r w:rsidR="00B166A4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los conocimientos del etiquetado e identificar la información obligatoria que debe contener.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714E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778E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619A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0159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E43BAE" w:rsidRPr="00A640FE" w14:paraId="480D492F" w14:textId="77777777" w:rsidTr="00071693">
        <w:trPr>
          <w:trHeight w:val="420"/>
        </w:trPr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DA3B" w14:textId="764EEEB9" w:rsidR="00E43BAE" w:rsidRPr="00E43BA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E43BAE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 xml:space="preserve">Puedo reconocer que alimentos están exceptuados del </w:t>
            </w:r>
            <w:r w:rsidR="00B166A4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etiquetado</w:t>
            </w:r>
            <w:r w:rsidRPr="00E43BAE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 xml:space="preserve"> nutricional</w:t>
            </w:r>
            <w:r w:rsidR="00B166A4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CDD8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AB16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39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601B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C20C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E43BAE" w:rsidRPr="00A640FE" w14:paraId="2A6141D4" w14:textId="77777777" w:rsidTr="00071693">
        <w:trPr>
          <w:trHeight w:val="1660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7910" w14:textId="75A959C9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1" w:right="123" w:firstLine="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Reconoce la importancia del análisis organoléptico de un alimento y la información que puedo obtener de él.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442A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C1B9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8E1B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689D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1D7C9A0A" w14:textId="77777777" w:rsidTr="00071693">
        <w:trPr>
          <w:trHeight w:val="1293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1FFB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" w:right="122" w:firstLine="4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lastRenderedPageBreak/>
              <w:t>Sabe cómo tratar la muestra antes del análisis físico químico según el alimento y el análisis a realizar.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C25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5BA6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B330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2802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580B7321" w14:textId="77777777" w:rsidTr="00071693">
        <w:trPr>
          <w:trHeight w:val="889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25C8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Entiendo el objetivo y  </w:t>
            </w:r>
          </w:p>
          <w:p w14:paraId="156C53AF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" w:right="537" w:firstLine="3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limitaciones de un análisis proximal.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14DF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A6F8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0F4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1A0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14938B17" w14:textId="77777777" w:rsidTr="00071693">
        <w:trPr>
          <w:trHeight w:val="1284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F6C8" w14:textId="6DF84CEF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" w:right="690" w:firstLine="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Puedo aplicar el análisis proximal en distintos alimentos.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Pero no en aquellos como mermeladas o miel</w:t>
            </w: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5DE6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3B83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ED4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8AB9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167D7021" w14:textId="77777777" w:rsidTr="00071693">
        <w:trPr>
          <w:trHeight w:val="1190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A773" w14:textId="2530A3F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2" w:right="18" w:firstLine="1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Reconoce las diferencias de las técnicas para determinar humedad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, materia orgánica y materia seca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EC8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B35C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B2BB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6F6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0498CFB8" w14:textId="77777777" w:rsidTr="00071693">
        <w:trPr>
          <w:trHeight w:val="1098"/>
        </w:trPr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4DD2" w14:textId="111B4985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3" w:right="119" w:hanging="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Puede realizar un cuadro comparativo entre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análisis proximal de distintos alimentos.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551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5176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A3F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2636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49454C98" w14:textId="77777777" w:rsidTr="00071693">
        <w:trPr>
          <w:trHeight w:val="905"/>
        </w:trPr>
        <w:tc>
          <w:tcPr>
            <w:tcW w:w="303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811C" w14:textId="55BBD046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" w:right="118" w:firstLine="5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Rec</w:t>
            </w:r>
            <w:r w:rsidRPr="00A640F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onoce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que el análisis proximal aproxima a la composición centesimal del alimento</w:t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0303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5D09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FF09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AACC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E43BAE" w:rsidRPr="00A640FE" w14:paraId="6EC0F094" w14:textId="77777777" w:rsidTr="00071693">
        <w:trPr>
          <w:trHeight w:val="1133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400F" w14:textId="78120ABD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1" w:right="119" w:firstLine="2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Reconoce que con el análisis proximal se puede determinar el etiquetado de nutricional de un alimento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34F3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1C47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C401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5001" w14:textId="77777777" w:rsidR="00E43BAE" w:rsidRPr="00A640FE" w:rsidRDefault="00E43BAE" w:rsidP="0007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</w:tbl>
    <w:p w14:paraId="47D15BBC" w14:textId="77777777" w:rsidR="00A640FE" w:rsidRPr="00A640FE" w:rsidRDefault="00A640FE" w:rsidP="00A640FE">
      <w:pPr>
        <w:spacing w:line="276" w:lineRule="auto"/>
        <w:rPr>
          <w:rFonts w:eastAsia="Arial"/>
          <w:sz w:val="22"/>
          <w:szCs w:val="22"/>
          <w:lang w:eastAsia="es-AR"/>
        </w:rPr>
      </w:pPr>
    </w:p>
    <w:p w14:paraId="2CDB1D24" w14:textId="77777777" w:rsidR="00A640FE" w:rsidRPr="00A640FE" w:rsidRDefault="00A640FE" w:rsidP="00A640FE">
      <w:pPr>
        <w:spacing w:line="276" w:lineRule="auto"/>
        <w:rPr>
          <w:rFonts w:eastAsia="Arial"/>
          <w:sz w:val="22"/>
          <w:szCs w:val="22"/>
          <w:lang w:eastAsia="es-AR"/>
        </w:rPr>
      </w:pPr>
    </w:p>
    <w:p w14:paraId="3354A867" w14:textId="542F3F01" w:rsidR="005E79B6" w:rsidRDefault="003F416E" w:rsidP="00C26538">
      <w:bookmarkStart w:id="0" w:name="_Hlk76672113"/>
      <w:r>
        <w:t xml:space="preserve">GRADOS (0 A </w:t>
      </w:r>
      <w:r w:rsidR="00A26C53">
        <w:t>3</w:t>
      </w:r>
      <w:r>
        <w:t>)</w:t>
      </w:r>
    </w:p>
    <w:p w14:paraId="3390EEBE" w14:textId="5A7BC868" w:rsidR="00A26C53" w:rsidRDefault="00A26C53" w:rsidP="00C26538">
      <w:r>
        <w:t xml:space="preserve">0: nulo </w:t>
      </w:r>
    </w:p>
    <w:p w14:paraId="59C41EF6" w14:textId="01795CBF" w:rsidR="00A26C53" w:rsidRDefault="00A26C53" w:rsidP="00C26538">
      <w:r>
        <w:t>1: Suficiente</w:t>
      </w:r>
    </w:p>
    <w:p w14:paraId="27E7CEC0" w14:textId="302FE14D" w:rsidR="00A26C53" w:rsidRDefault="00A26C53" w:rsidP="00C26538">
      <w:r>
        <w:t>2: Notable</w:t>
      </w:r>
    </w:p>
    <w:p w14:paraId="04EBFB8A" w14:textId="37E3119A" w:rsidR="00A26C53" w:rsidRDefault="00A26C53" w:rsidP="00C26538">
      <w:r>
        <w:t>3: Excelente</w:t>
      </w:r>
    </w:p>
    <w:p w14:paraId="1D27177D" w14:textId="77777777" w:rsidR="00A26C53" w:rsidRDefault="00A26C53" w:rsidP="00C26538"/>
    <w:p w14:paraId="636B00AD" w14:textId="77777777" w:rsidR="00A26C53" w:rsidRDefault="003F416E" w:rsidP="00C26538">
      <w:r>
        <w:t>Retroalimentación:</w:t>
      </w:r>
      <w:r w:rsidR="00A26C53">
        <w:t xml:space="preserve"> </w:t>
      </w:r>
    </w:p>
    <w:p w14:paraId="529E54B7" w14:textId="0D2BC681" w:rsidR="003F416E" w:rsidRDefault="003F416E" w:rsidP="00C26538">
      <w:r>
        <w:t>un puntaje o nota simbólicos para representar la calidad global del trabajo (ejemplos);</w:t>
      </w:r>
    </w:p>
    <w:p w14:paraId="0B6C6A2A" w14:textId="77777777" w:rsidR="001A1A10" w:rsidRDefault="003F416E" w:rsidP="00C26538">
      <w:proofErr w:type="gramStart"/>
      <w:r>
        <w:t>una</w:t>
      </w:r>
      <w:proofErr w:type="gramEnd"/>
      <w:r>
        <w:t xml:space="preserve"> descripción de l</w:t>
      </w:r>
      <w:r w:rsidR="001A1A10">
        <w:t>a calidad del trabajo esperado:</w:t>
      </w:r>
    </w:p>
    <w:p w14:paraId="5BE7F52C" w14:textId="77777777" w:rsidR="001A1A10" w:rsidRDefault="001A1A10" w:rsidP="00C26538"/>
    <w:p w14:paraId="7D70651B" w14:textId="77777777" w:rsidR="001A1A10" w:rsidRDefault="003F416E" w:rsidP="00C26538">
      <w:r>
        <w:t>● </w:t>
      </w:r>
      <w:proofErr w:type="gramStart"/>
      <w:r>
        <w:t>elogios</w:t>
      </w:r>
      <w:proofErr w:type="gramEnd"/>
      <w:r>
        <w:t xml:space="preserve">, estímulos u otro tipo </w:t>
      </w:r>
      <w:r w:rsidR="001A1A10">
        <w:t>de comentarios afectivos</w:t>
      </w:r>
    </w:p>
    <w:p w14:paraId="49895C87" w14:textId="77777777" w:rsidR="001A1A10" w:rsidRDefault="003F416E" w:rsidP="00C26538">
      <w:r>
        <w:t>● </w:t>
      </w:r>
      <w:proofErr w:type="gramStart"/>
      <w:r>
        <w:t>d</w:t>
      </w:r>
      <w:r w:rsidR="001A1A10">
        <w:t>iagnósticos</w:t>
      </w:r>
      <w:proofErr w:type="gramEnd"/>
      <w:r w:rsidR="001A1A10">
        <w:t xml:space="preserve"> de las debilidades</w:t>
      </w:r>
    </w:p>
    <w:p w14:paraId="21C591FF" w14:textId="5269573F" w:rsidR="001A1A10" w:rsidRDefault="003F416E" w:rsidP="00C26538">
      <w:r>
        <w:lastRenderedPageBreak/>
        <w:t>●</w:t>
      </w:r>
      <w:r w:rsidR="001A1A10">
        <w:t xml:space="preserve"> </w:t>
      </w:r>
      <w:proofErr w:type="gramStart"/>
      <w:r>
        <w:t>sugerencias</w:t>
      </w:r>
      <w:proofErr w:type="gramEnd"/>
      <w:r>
        <w:t xml:space="preserve"> para mejorar deficiencias específicas y </w:t>
      </w:r>
      <w:r w:rsidR="001A1A10">
        <w:t>para fortalecer el trabajo tota</w:t>
      </w:r>
      <w:r w:rsidR="007954E6">
        <w:t>l</w:t>
      </w:r>
    </w:p>
    <w:p w14:paraId="24B7DC09" w14:textId="77777777" w:rsidR="007954E6" w:rsidRDefault="003F416E" w:rsidP="00C26538">
      <w:r>
        <w:t>●</w:t>
      </w:r>
      <w:r w:rsidR="001A1A10">
        <w:t xml:space="preserve"> </w:t>
      </w:r>
      <w:r>
        <w:t>Oportuna / a tiempo (no cuando ya no haya nada que hacer)</w:t>
      </w:r>
    </w:p>
    <w:p w14:paraId="50BA9ED3" w14:textId="77777777" w:rsidR="007954E6" w:rsidRDefault="003F416E" w:rsidP="00C26538">
      <w:r>
        <w:t>●</w:t>
      </w:r>
      <w:r w:rsidR="001A1A10">
        <w:t xml:space="preserve"> </w:t>
      </w:r>
      <w:r>
        <w:t xml:space="preserve">Referida a una meta: Describe logros/aspectos por desarrollar de la evidencia en función del objetivo de aprendizaje.  Muestra </w:t>
      </w:r>
      <w:r w:rsidR="007954E6">
        <w:t>el progreso hecho hacia la meta</w:t>
      </w:r>
    </w:p>
    <w:p w14:paraId="46D41EE0" w14:textId="75C510D3" w:rsidR="007954E6" w:rsidRDefault="003F416E" w:rsidP="00C26538">
      <w:r>
        <w:t>●</w:t>
      </w:r>
      <w:r w:rsidR="007954E6">
        <w:t xml:space="preserve"> </w:t>
      </w:r>
      <w:r>
        <w:t xml:space="preserve">Comprensible: El modo de brindar información respecto del aprendizaje dependerá de las características del estudiante y la complejidad de la tarea. Ayuda </w:t>
      </w:r>
      <w:r w:rsidR="007954E6">
        <w:t xml:space="preserve">a la reflexión y </w:t>
      </w:r>
      <w:proofErr w:type="spellStart"/>
      <w:r w:rsidR="007954E6">
        <w:t>metacognición</w:t>
      </w:r>
      <w:proofErr w:type="spellEnd"/>
    </w:p>
    <w:p w14:paraId="1D802D69" w14:textId="77777777" w:rsidR="007954E6" w:rsidRDefault="003F416E" w:rsidP="00C26538">
      <w:r>
        <w:t>●</w:t>
      </w:r>
      <w:r w:rsidR="007954E6">
        <w:t xml:space="preserve"> </w:t>
      </w:r>
      <w:r>
        <w:t xml:space="preserve">Manejable: </w:t>
      </w:r>
      <w:r w:rsidR="007954E6">
        <w:t>Dosificada, simple y específica</w:t>
      </w:r>
    </w:p>
    <w:p w14:paraId="5812FE24" w14:textId="595ADEB9" w:rsidR="003F416E" w:rsidRDefault="003F416E" w:rsidP="00C26538">
      <w:bookmarkStart w:id="1" w:name="_GoBack"/>
      <w:bookmarkEnd w:id="1"/>
      <w:r>
        <w:t>●Accionable: Proveer oportunidades para trabajar, para hacer ajustes, para aprender, provee evidencias sobre procesos o estrategias que permiten mejorar.</w:t>
      </w:r>
      <w:bookmarkEnd w:id="0"/>
    </w:p>
    <w:p w14:paraId="54C9405E" w14:textId="47B72C9E" w:rsidR="00A530EB" w:rsidRDefault="00A530EB" w:rsidP="00C26538"/>
    <w:p w14:paraId="59377467" w14:textId="77777777" w:rsidR="00A530EB" w:rsidRDefault="00A530EB" w:rsidP="00C26538"/>
    <w:sectPr w:rsidR="00A530EB" w:rsidSect="00875FFD">
      <w:headerReference w:type="default" r:id="rId13"/>
      <w:footerReference w:type="default" r:id="rId14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6DE05" w14:textId="77777777" w:rsidR="00A46C35" w:rsidRDefault="00A46C35" w:rsidP="00875FFD">
      <w:r>
        <w:separator/>
      </w:r>
    </w:p>
  </w:endnote>
  <w:endnote w:type="continuationSeparator" w:id="0">
    <w:p w14:paraId="164ECF07" w14:textId="77777777" w:rsidR="00A46C35" w:rsidRDefault="00A46C35" w:rsidP="0087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35B0A" w14:textId="77777777" w:rsidR="0032714A" w:rsidRPr="0032714A" w:rsidRDefault="0032714A">
    <w:pPr>
      <w:pStyle w:val="Piedepgina"/>
      <w:rPr>
        <w:rFonts w:ascii="Arabic Typesetting" w:hAnsi="Arabic Typesetting" w:cs="Arabic Typesetting"/>
        <w:sz w:val="32"/>
        <w:szCs w:val="32"/>
      </w:rPr>
    </w:pPr>
    <w:r w:rsidRPr="0032714A">
      <w:rPr>
        <w:rFonts w:ascii="Arabic Typesetting" w:hAnsi="Arabic Typesetting" w:cs="Arabic Typesetting"/>
        <w:sz w:val="32"/>
        <w:szCs w:val="32"/>
      </w:rPr>
      <w:t>Lic. Javier O, Alfonso.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F7C3" w14:textId="77777777" w:rsidR="00A46C35" w:rsidRDefault="00A46C35" w:rsidP="00875FFD">
      <w:r>
        <w:separator/>
      </w:r>
    </w:p>
  </w:footnote>
  <w:footnote w:type="continuationSeparator" w:id="0">
    <w:p w14:paraId="05F13282" w14:textId="77777777" w:rsidR="00A46C35" w:rsidRDefault="00A46C35" w:rsidP="0087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4F0DC" w14:textId="77777777" w:rsidR="00875FFD" w:rsidRDefault="0032714A" w:rsidP="0032714A">
    <w:pPr>
      <w:pStyle w:val="Encabezado"/>
      <w:jc w:val="right"/>
    </w:pPr>
    <w:r w:rsidRPr="0032714A">
      <w:rPr>
        <w:rFonts w:ascii="Agency FB" w:hAnsi="Agency FB"/>
      </w:rPr>
      <w:t>Curso Optativo. Etiquetado y Análisis Proximal. 2021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5E"/>
    <w:multiLevelType w:val="hybridMultilevel"/>
    <w:tmpl w:val="DF625E7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E6E"/>
    <w:multiLevelType w:val="hybridMultilevel"/>
    <w:tmpl w:val="655CEADA"/>
    <w:lvl w:ilvl="0" w:tplc="D6A40E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CF"/>
    <w:rsid w:val="00005A54"/>
    <w:rsid w:val="00071693"/>
    <w:rsid w:val="001A1A10"/>
    <w:rsid w:val="00282D4B"/>
    <w:rsid w:val="002F58B0"/>
    <w:rsid w:val="0032714A"/>
    <w:rsid w:val="00385A12"/>
    <w:rsid w:val="003F416E"/>
    <w:rsid w:val="00570675"/>
    <w:rsid w:val="005D455E"/>
    <w:rsid w:val="005E79B6"/>
    <w:rsid w:val="0075231D"/>
    <w:rsid w:val="007954E6"/>
    <w:rsid w:val="00875FFD"/>
    <w:rsid w:val="008916F4"/>
    <w:rsid w:val="00896EDC"/>
    <w:rsid w:val="009E2485"/>
    <w:rsid w:val="00A26C53"/>
    <w:rsid w:val="00A46C35"/>
    <w:rsid w:val="00A530EB"/>
    <w:rsid w:val="00A640FE"/>
    <w:rsid w:val="00A91744"/>
    <w:rsid w:val="00AE7F5A"/>
    <w:rsid w:val="00B166A4"/>
    <w:rsid w:val="00BF2A6A"/>
    <w:rsid w:val="00C26538"/>
    <w:rsid w:val="00C628CF"/>
    <w:rsid w:val="00D534D2"/>
    <w:rsid w:val="00DD5382"/>
    <w:rsid w:val="00E43BAE"/>
    <w:rsid w:val="00EB276B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5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28CF"/>
    <w:pPr>
      <w:autoSpaceDE w:val="0"/>
      <w:autoSpaceDN w:val="0"/>
      <w:adjustRightInd w:val="0"/>
    </w:pPr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C628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06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5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FFD"/>
  </w:style>
  <w:style w:type="paragraph" w:styleId="Piedepgina">
    <w:name w:val="footer"/>
    <w:basedOn w:val="Normal"/>
    <w:link w:val="PiedepginaCar"/>
    <w:uiPriority w:val="99"/>
    <w:unhideWhenUsed/>
    <w:rsid w:val="00875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FFD"/>
  </w:style>
  <w:style w:type="paragraph" w:styleId="NormalWeb">
    <w:name w:val="Normal (Web)"/>
    <w:basedOn w:val="Normal"/>
    <w:uiPriority w:val="99"/>
    <w:semiHidden/>
    <w:unhideWhenUsed/>
    <w:rsid w:val="005E79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28CF"/>
    <w:pPr>
      <w:autoSpaceDE w:val="0"/>
      <w:autoSpaceDN w:val="0"/>
      <w:adjustRightInd w:val="0"/>
    </w:pPr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C628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06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5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FFD"/>
  </w:style>
  <w:style w:type="paragraph" w:styleId="Piedepgina">
    <w:name w:val="footer"/>
    <w:basedOn w:val="Normal"/>
    <w:link w:val="PiedepginaCar"/>
    <w:uiPriority w:val="99"/>
    <w:unhideWhenUsed/>
    <w:rsid w:val="00875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FFD"/>
  </w:style>
  <w:style w:type="paragraph" w:styleId="NormalWeb">
    <w:name w:val="Normal (Web)"/>
    <w:basedOn w:val="Normal"/>
    <w:uiPriority w:val="99"/>
    <w:semiHidden/>
    <w:unhideWhenUsed/>
    <w:rsid w:val="005E79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K_NibR9IQ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p3JJEcWup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dletuploads.storage.googleapis.com/1239915624/84fb13ad02414887ca8363ce6d232fa7/Javier_Oscar_Alfonso_.we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QK_NibR9I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</cp:revision>
  <dcterms:created xsi:type="dcterms:W3CDTF">2021-09-30T00:16:00Z</dcterms:created>
  <dcterms:modified xsi:type="dcterms:W3CDTF">2021-09-30T00:16:00Z</dcterms:modified>
</cp:coreProperties>
</file>