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49A" w:rsidRPr="00FE249A" w:rsidRDefault="00FE249A" w:rsidP="00FE24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Contenidos a abordar - </w:t>
      </w:r>
      <w:bookmarkStart w:id="0" w:name="_GoBack"/>
      <w:bookmarkEnd w:id="0"/>
      <w:r w:rsidRPr="00FE249A">
        <w:rPr>
          <w:rFonts w:ascii="Times New Roman" w:hAnsi="Times New Roman" w:cs="Times New Roman"/>
          <w:b/>
          <w:bCs/>
          <w:sz w:val="24"/>
          <w:szCs w:val="24"/>
        </w:rPr>
        <w:t>Práctica III</w:t>
      </w:r>
      <w:r>
        <w:rPr>
          <w:rFonts w:ascii="Times New Roman" w:hAnsi="Times New Roman" w:cs="Times New Roman"/>
          <w:b/>
          <w:bCs/>
          <w:sz w:val="24"/>
          <w:szCs w:val="24"/>
        </w:rPr>
        <w:t>- Viaje Final Integrador- SAN RAFAEL-MDZ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1899"/>
        <w:gridCol w:w="2560"/>
        <w:gridCol w:w="2510"/>
      </w:tblGrid>
      <w:tr w:rsidR="00FE249A" w:rsidRPr="00FE249A" w:rsidTr="00FE249A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FE249A" w:rsidRPr="00FE249A" w:rsidRDefault="00FE249A" w:rsidP="00FE24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Categoría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FE249A" w:rsidRPr="00FE249A" w:rsidRDefault="00FE249A" w:rsidP="00FE24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Ejemplos del itinerario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FE249A" w:rsidRPr="00FE249A" w:rsidRDefault="00FE249A" w:rsidP="00FE24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Contenidos a trabajar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FE249A" w:rsidRPr="00FE249A" w:rsidRDefault="00FE249A" w:rsidP="00FE24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Vinculación con el guiado vehicular</w:t>
            </w:r>
          </w:p>
        </w:tc>
      </w:tr>
      <w:tr w:rsidR="00FE249A" w:rsidRPr="00FE249A" w:rsidTr="00FE249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49A" w:rsidRPr="00FE249A" w:rsidRDefault="00FE249A" w:rsidP="00F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Museos</w:t>
            </w:r>
          </w:p>
        </w:tc>
        <w:tc>
          <w:tcPr>
            <w:tcW w:w="0" w:type="auto"/>
            <w:vAlign w:val="center"/>
            <w:hideMark/>
          </w:tcPr>
          <w:p w:rsidR="00FE249A" w:rsidRPr="00FE249A" w:rsidRDefault="00FE249A" w:rsidP="00F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9A">
              <w:rPr>
                <w:rFonts w:ascii="Times New Roman" w:hAnsi="Times New Roman" w:cs="Times New Roman"/>
                <w:sz w:val="24"/>
                <w:szCs w:val="24"/>
              </w:rPr>
              <w:t>Fuerte San Rafael del Diamante – Museo Histórico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FE249A" w:rsidRPr="00FE249A" w:rsidRDefault="00FE249A" w:rsidP="00F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9A">
              <w:rPr>
                <w:rFonts w:ascii="Times New Roman" w:hAnsi="Times New Roman" w:cs="Times New Roman"/>
                <w:sz w:val="24"/>
                <w:szCs w:val="24"/>
              </w:rPr>
              <w:t>- Fundación de San Rafael.</w:t>
            </w:r>
            <w:r w:rsidRPr="00FE249A">
              <w:rPr>
                <w:rFonts w:ascii="Times New Roman" w:hAnsi="Times New Roman" w:cs="Times New Roman"/>
                <w:sz w:val="24"/>
                <w:szCs w:val="24"/>
              </w:rPr>
              <w:br/>
              <w:t>- Elementos patrimoniales de la época colonial.</w:t>
            </w:r>
            <w:r w:rsidRPr="00FE249A">
              <w:rPr>
                <w:rFonts w:ascii="Times New Roman" w:hAnsi="Times New Roman" w:cs="Times New Roman"/>
                <w:sz w:val="24"/>
                <w:szCs w:val="24"/>
              </w:rPr>
              <w:br/>
              <w:t>- Rol del museo como recurso cultural y turístico.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49A" w:rsidRPr="00FE249A" w:rsidRDefault="00FE249A" w:rsidP="00F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9A">
              <w:rPr>
                <w:rFonts w:ascii="Times New Roman" w:hAnsi="Times New Roman" w:cs="Times New Roman"/>
                <w:sz w:val="24"/>
                <w:szCs w:val="24"/>
              </w:rPr>
              <w:t>- Práctica de guiado en ingreso a edificios culturales.</w:t>
            </w:r>
            <w:r w:rsidRPr="00FE249A">
              <w:rPr>
                <w:rFonts w:ascii="Times New Roman" w:hAnsi="Times New Roman" w:cs="Times New Roman"/>
                <w:sz w:val="24"/>
                <w:szCs w:val="24"/>
              </w:rPr>
              <w:br/>
              <w:t>- Narración histórica en ruta y al llegar al sitio.</w:t>
            </w:r>
          </w:p>
        </w:tc>
      </w:tr>
      <w:tr w:rsidR="00FE249A" w:rsidRPr="00FE249A" w:rsidTr="00FE249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9A" w:rsidRPr="00FE249A" w:rsidRDefault="00FE249A" w:rsidP="00F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Edificios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E249A" w:rsidRPr="00FE249A" w:rsidRDefault="00FE249A" w:rsidP="00F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9A">
              <w:rPr>
                <w:rFonts w:ascii="Times New Roman" w:hAnsi="Times New Roman" w:cs="Times New Roman"/>
                <w:sz w:val="24"/>
                <w:szCs w:val="24"/>
              </w:rPr>
              <w:t xml:space="preserve">Bodegas Bianchi y </w:t>
            </w:r>
            <w:proofErr w:type="spellStart"/>
            <w:r w:rsidRPr="00FE249A">
              <w:rPr>
                <w:rFonts w:ascii="Times New Roman" w:hAnsi="Times New Roman" w:cs="Times New Roman"/>
                <w:sz w:val="24"/>
                <w:szCs w:val="24"/>
              </w:rPr>
              <w:t>Sutter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E249A" w:rsidRPr="00FE249A" w:rsidRDefault="00FE249A" w:rsidP="00F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9A">
              <w:rPr>
                <w:rFonts w:ascii="Times New Roman" w:hAnsi="Times New Roman" w:cs="Times New Roman"/>
                <w:sz w:val="24"/>
                <w:szCs w:val="24"/>
              </w:rPr>
              <w:t>- Arquitectura vitivinícola (cascos históricos y plantas modernas).</w:t>
            </w:r>
            <w:r w:rsidRPr="00FE249A">
              <w:rPr>
                <w:rFonts w:ascii="Times New Roman" w:hAnsi="Times New Roman" w:cs="Times New Roman"/>
                <w:sz w:val="24"/>
                <w:szCs w:val="24"/>
              </w:rPr>
              <w:br/>
              <w:t>- Función productiva y turística.</w:t>
            </w:r>
            <w:r w:rsidRPr="00FE249A">
              <w:rPr>
                <w:rFonts w:ascii="Times New Roman" w:hAnsi="Times New Roman" w:cs="Times New Roman"/>
                <w:sz w:val="24"/>
                <w:szCs w:val="24"/>
              </w:rPr>
              <w:br/>
              <w:t>- Interpretación cultural del espacio.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9A" w:rsidRPr="00FE249A" w:rsidRDefault="00FE249A" w:rsidP="00F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9A">
              <w:rPr>
                <w:rFonts w:ascii="Times New Roman" w:hAnsi="Times New Roman" w:cs="Times New Roman"/>
                <w:sz w:val="24"/>
                <w:szCs w:val="24"/>
              </w:rPr>
              <w:t>- Coordinación de tiempos y accesos en visitas guiadas.</w:t>
            </w:r>
            <w:r w:rsidRPr="00FE249A">
              <w:rPr>
                <w:rFonts w:ascii="Times New Roman" w:hAnsi="Times New Roman" w:cs="Times New Roman"/>
                <w:sz w:val="24"/>
                <w:szCs w:val="24"/>
              </w:rPr>
              <w:br/>
              <w:t>- Transmisión de información sobre infraestructura en tránsito.</w:t>
            </w:r>
          </w:p>
        </w:tc>
      </w:tr>
      <w:tr w:rsidR="00FE249A" w:rsidRPr="00FE249A" w:rsidTr="00FE249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9A" w:rsidRPr="00FE249A" w:rsidRDefault="00FE249A" w:rsidP="00F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Elementos aislados (Sitios)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FE249A" w:rsidRPr="00FE249A" w:rsidRDefault="00FE249A" w:rsidP="00F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9A">
              <w:rPr>
                <w:rFonts w:ascii="Times New Roman" w:hAnsi="Times New Roman" w:cs="Times New Roman"/>
                <w:sz w:val="24"/>
                <w:szCs w:val="24"/>
              </w:rPr>
              <w:t xml:space="preserve">Cañón del </w:t>
            </w:r>
            <w:proofErr w:type="spellStart"/>
            <w:r w:rsidRPr="00FE249A">
              <w:rPr>
                <w:rFonts w:ascii="Times New Roman" w:hAnsi="Times New Roman" w:cs="Times New Roman"/>
                <w:sz w:val="24"/>
                <w:szCs w:val="24"/>
              </w:rPr>
              <w:t>Atuel</w:t>
            </w:r>
            <w:proofErr w:type="spellEnd"/>
            <w:r w:rsidRPr="00FE249A">
              <w:rPr>
                <w:rFonts w:ascii="Times New Roman" w:hAnsi="Times New Roman" w:cs="Times New Roman"/>
                <w:sz w:val="24"/>
                <w:szCs w:val="24"/>
              </w:rPr>
              <w:t xml:space="preserve"> – Dique Los Reyunos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E249A" w:rsidRPr="00FE249A" w:rsidRDefault="00FE249A" w:rsidP="00F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9A">
              <w:rPr>
                <w:rFonts w:ascii="Times New Roman" w:hAnsi="Times New Roman" w:cs="Times New Roman"/>
                <w:sz w:val="24"/>
                <w:szCs w:val="24"/>
              </w:rPr>
              <w:t>- Geología, paisaje y turismo activo.</w:t>
            </w:r>
            <w:r w:rsidRPr="00FE249A">
              <w:rPr>
                <w:rFonts w:ascii="Times New Roman" w:hAnsi="Times New Roman" w:cs="Times New Roman"/>
                <w:sz w:val="24"/>
                <w:szCs w:val="24"/>
              </w:rPr>
              <w:br/>
              <w:t>- Infraestructura hidroeléctrica y recreativa.</w:t>
            </w:r>
            <w:r w:rsidRPr="00FE249A">
              <w:rPr>
                <w:rFonts w:ascii="Times New Roman" w:hAnsi="Times New Roman" w:cs="Times New Roman"/>
                <w:sz w:val="24"/>
                <w:szCs w:val="24"/>
              </w:rPr>
              <w:br/>
              <w:t>- Valor natural y cultural de los sitios.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9A" w:rsidRPr="00FE249A" w:rsidRDefault="00FE249A" w:rsidP="00F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9A">
              <w:rPr>
                <w:rFonts w:ascii="Times New Roman" w:hAnsi="Times New Roman" w:cs="Times New Roman"/>
                <w:sz w:val="24"/>
                <w:szCs w:val="24"/>
              </w:rPr>
              <w:t>- Explicaciones en tránsito (geología, paisaje).</w:t>
            </w:r>
            <w:r w:rsidRPr="00FE249A">
              <w:rPr>
                <w:rFonts w:ascii="Times New Roman" w:hAnsi="Times New Roman" w:cs="Times New Roman"/>
                <w:sz w:val="24"/>
                <w:szCs w:val="24"/>
              </w:rPr>
              <w:br/>
              <w:t>- Seguridad y señalización vial.</w:t>
            </w:r>
            <w:r w:rsidRPr="00FE249A">
              <w:rPr>
                <w:rFonts w:ascii="Times New Roman" w:hAnsi="Times New Roman" w:cs="Times New Roman"/>
                <w:sz w:val="24"/>
                <w:szCs w:val="24"/>
              </w:rPr>
              <w:br/>
              <w:t>- Uso de recursos interpretativos durante el recorrido.</w:t>
            </w:r>
          </w:p>
        </w:tc>
      </w:tr>
      <w:tr w:rsidR="00FE249A" w:rsidRPr="00FE249A" w:rsidTr="00FE249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9A" w:rsidRPr="00FE249A" w:rsidRDefault="00FE249A" w:rsidP="00F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Circuito vial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FE249A" w:rsidRPr="00FE249A" w:rsidRDefault="00FE249A" w:rsidP="00F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9A">
              <w:rPr>
                <w:rFonts w:ascii="Times New Roman" w:hAnsi="Times New Roman" w:cs="Times New Roman"/>
                <w:sz w:val="24"/>
                <w:szCs w:val="24"/>
              </w:rPr>
              <w:t>RN148 – RN146 – RP173 – RP150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E249A" w:rsidRPr="00FE249A" w:rsidRDefault="00FE249A" w:rsidP="00F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9A">
              <w:rPr>
                <w:rFonts w:ascii="Times New Roman" w:hAnsi="Times New Roman" w:cs="Times New Roman"/>
                <w:sz w:val="24"/>
                <w:szCs w:val="24"/>
              </w:rPr>
              <w:t>- Organización de tiempos y distancias.</w:t>
            </w:r>
            <w:r w:rsidRPr="00FE249A">
              <w:rPr>
                <w:rFonts w:ascii="Times New Roman" w:hAnsi="Times New Roman" w:cs="Times New Roman"/>
                <w:sz w:val="24"/>
                <w:szCs w:val="24"/>
              </w:rPr>
              <w:br/>
              <w:t>- Identificación de provincias (San Luis – Mendoza).</w:t>
            </w:r>
            <w:r w:rsidRPr="00FE249A">
              <w:rPr>
                <w:rFonts w:ascii="Times New Roman" w:hAnsi="Times New Roman" w:cs="Times New Roman"/>
                <w:sz w:val="24"/>
                <w:szCs w:val="24"/>
              </w:rPr>
              <w:br/>
              <w:t>- Planificación del recorrido vehicular.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9A" w:rsidRPr="00FE249A" w:rsidRDefault="00FE249A" w:rsidP="00F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9A">
              <w:rPr>
                <w:rFonts w:ascii="Times New Roman" w:hAnsi="Times New Roman" w:cs="Times New Roman"/>
                <w:sz w:val="24"/>
                <w:szCs w:val="24"/>
              </w:rPr>
              <w:t>- Ejercicios de guiado en ruta.</w:t>
            </w:r>
            <w:r w:rsidRPr="00FE249A">
              <w:rPr>
                <w:rFonts w:ascii="Times New Roman" w:hAnsi="Times New Roman" w:cs="Times New Roman"/>
                <w:sz w:val="24"/>
                <w:szCs w:val="24"/>
              </w:rPr>
              <w:br/>
              <w:t>- Uso de micrófono y comunicación con pasajeros.</w:t>
            </w:r>
            <w:r w:rsidRPr="00FE249A">
              <w:rPr>
                <w:rFonts w:ascii="Times New Roman" w:hAnsi="Times New Roman" w:cs="Times New Roman"/>
                <w:sz w:val="24"/>
                <w:szCs w:val="24"/>
              </w:rPr>
              <w:br/>
              <w:t>- Manejo de contingencias en el traslado.</w:t>
            </w:r>
          </w:p>
        </w:tc>
      </w:tr>
    </w:tbl>
    <w:p w:rsidR="00786CE1" w:rsidRDefault="00786CE1"/>
    <w:sectPr w:rsidR="00786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9A"/>
    <w:rsid w:val="00786CE1"/>
    <w:rsid w:val="00FE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ED93"/>
  <w15:chartTrackingRefBased/>
  <w15:docId w15:val="{04AA407E-AC5A-45BB-941E-840C96F2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Natity</dc:creator>
  <cp:keywords/>
  <dc:description/>
  <cp:lastModifiedBy>Natity</cp:lastModifiedBy>
  <cp:revision>1</cp:revision>
  <dcterms:created xsi:type="dcterms:W3CDTF">2025-08-27T14:15:00Z</dcterms:created>
  <dcterms:modified xsi:type="dcterms:W3CDTF">2025-08-27T14:26:00Z</dcterms:modified>
</cp:coreProperties>
</file>