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Cover Pages"/>
          <w:docPartUnique w:val="true"/>
        </w:docPartObj>
        <w:id w:val="2009590987"/>
      </w:sdtPr>
      <w:sdtContent>
        <w:p>
          <w:pPr>
            <w:pStyle w:val="NoSpacing"/>
            <w:rPr>
              <w:sz w:val="2"/>
            </w:rPr>
          </w:pPr>
          <w:r>
            <w:rPr>
              <w:sz w:val="2"/>
            </w:rPr>
          </w:r>
          <w:bookmarkStart w:id="0" w:name="_GoBack"/>
          <w:bookmarkStart w:id="1" w:name="_GoBack"/>
          <w:bookmarkEnd w:id="1"/>
        </w:p>
        <w:p>
          <w:pPr>
            <w:pStyle w:val="Normal"/>
            <w:rPr/>
          </w:pPr>
          <w:r>
            <w:rPr/>
            <mc:AlternateContent>
              <mc:Choice Requires="wpg">
                <w:drawing>
                  <wp:anchor behindDoc="1" distT="0" distB="0" distL="0" distR="0" simplePos="0" locked="0" layoutInCell="1" allowOverlap="1" relativeHeight="4" wp14:anchorId="771264D0">
                    <wp:simplePos x="0" y="0"/>
                    <wp:positionH relativeFrom="page">
                      <wp:posOffset>1709420</wp:posOffset>
                    </wp:positionH>
                    <wp:positionV relativeFrom="page">
                      <wp:posOffset>3017520</wp:posOffset>
                    </wp:positionV>
                    <wp:extent cx="5494655" cy="5697220"/>
                    <wp:effectExtent l="0" t="0" r="0" b="3175"/>
                    <wp:wrapNone/>
                    <wp:docPr id="1" name="Grupo 2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93960" cy="569664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1905480" y="0"/>
                                <a:ext cx="3587760" cy="3596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93240" y="287640"/>
                                <a:ext cx="4500360" cy="449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067400" y="138960"/>
                                <a:ext cx="4425840" cy="4423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542960" y="632520"/>
                                <a:ext cx="3950280" cy="39578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195480"/>
                                <a:ext cx="5493960" cy="550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71000</wp14:pctWidth>
                    </wp14:sizeRelH>
                    <wp14:sizeRelV relativeFrom="page">
                      <wp14:pctHeight>57000</wp14:pctHeight>
                    </wp14:sizeRelV>
                  </wp:anchor>
                </w:drawing>
              </mc:Choice>
              <mc:Fallback>
                <w:pict>
                  <v:group id="shape_0" alt="Grupo 2" style="position:absolute;margin-left:134.6pt;margin-top:237.6pt;width:432.6pt;height:448.55pt" coordorigin="2692,4752" coordsize="8652,8971"/>
                </w:pict>
              </mc:Fallback>
            </mc:AlternateContent>
            <mc:AlternateContent>
              <mc:Choice Requires="wps">
                <w:drawing>
                  <wp:anchor behindDoc="0" distT="0" distB="0" distL="0" distR="0" simplePos="0" locked="0" layoutInCell="1" allowOverlap="1" relativeHeight="5" wp14:anchorId="25468425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6124575" cy="3237230"/>
                    <wp:effectExtent l="0" t="0" r="0" b="3810"/>
                    <wp:wrapNone/>
                    <wp:docPr id="2" name="Cuadro de texto 6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23960" cy="323676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Spacing"/>
                                  <w:jc w:val="center"/>
                                  <w:rPr>
                                    <w:rFonts w:ascii="Calibri Light" w:hAnsi="Calibri Light" w:eastAsia="" w:cs="" w:asciiTheme="majorHAnsi" w:cstheme="majorBidi" w:eastAsiaTheme="majorEastAsia" w:hAnsiTheme="majorHAnsi"/>
                                    <w:b/>
                                    <w:b/>
                                    <w:caps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eastAsia="" w:cs="" w:ascii="Calibri Light" w:hAnsi="Calibri Light" w:asciiTheme="majorHAnsi" w:cstheme="majorBidi" w:eastAsiaTheme="majorEastAsia" w:hAnsiTheme="majorHAnsi"/>
                                    <w:b/>
                                    <w:caps/>
                                    <w:sz w:val="64"/>
                                    <w:szCs w:val="64"/>
                                  </w:rPr>
                                  <w:t>UNSL</w:t>
                                </w:r>
                              </w:p>
                              <w:p>
                                <w:pPr>
                                  <w:pStyle w:val="NoSpacing"/>
                                  <w:rPr>
                                    <w:rFonts w:ascii="Calibri Light" w:hAnsi="Calibri Light" w:eastAsia="" w:cs="" w:asciiTheme="majorHAnsi" w:cstheme="majorBidi" w:eastAsiaTheme="majorEastAsia" w:hAnsiTheme="majorHAnsi"/>
                                    <w:b/>
                                    <w:b/>
                                    <w:caps/>
                                    <w:color w:val="8496B0" w:themeColor="text2" w:themeTint="99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eastAsia="" w:cs="" w:ascii="Calibri Light" w:hAnsi="Calibri Light" w:asciiTheme="majorHAnsi" w:cstheme="majorBidi" w:eastAsiaTheme="majorEastAsia" w:hAnsiTheme="majorHAnsi"/>
                                    <w:b/>
                                    <w:caps/>
                                    <w:color w:val="8496B0" w:themeColor="text2" w:themeTint="99"/>
                                    <w:sz w:val="36"/>
                                    <w:szCs w:val="36"/>
                                  </w:rPr>
                                  <w:t>E-actividades y e-evaluaciones auténticas y accesibles para la construcción de una educación universitaria de calidad, inclusiva y participativa. Año 2022</w:t>
                                </w:r>
                              </w:p>
                              <w:p>
                                <w:pPr>
                                  <w:pStyle w:val="NoSpacing"/>
                                  <w:spacing w:before="120" w:after="0"/>
                                  <w:rPr/>
                                </w:pPr>
                                <w:sdt>
                                  <w:sdtPr>
                                    <w:text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alias w:val="Subtítulo"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TEMA 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4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e-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evaluación</w:t>
                                    </w:r>
                                  </w:sdtContent>
                                </w:sdt>
                                <w:r>
                                  <w:rPr/>
                                  <w:t xml:space="preserve"> </w:t>
                                </w:r>
                              </w:p>
                              <w:p>
                                <w:pPr>
                                  <w:pStyle w:val="NoSpacing"/>
                                  <w:spacing w:before="120" w:after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Título: Soluciones</w:t>
                                </w:r>
                              </w:p>
                              <w:p>
                                <w:pPr>
                                  <w:pStyle w:val="NoSpacing"/>
                                  <w:spacing w:before="120" w:after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 xml:space="preserve">Docentes: Marta Graciela Davalo, Fabiana Justina Gilardoni. </w:t>
                                </w:r>
                              </w:p>
                              <w:p>
                                <w:pPr>
                                  <w:pStyle w:val="NoSpacing"/>
                                  <w:spacing w:before="120" w:after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ab/>
                                  <w:tab/>
                                </w:r>
                              </w:p>
                              <w:p>
                                <w:pPr>
                                  <w:pStyle w:val="Contenidodelmarco"/>
                                  <w:spacing w:before="0" w:after="160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77000</wp14:pctWidth>
                    </wp14:sizeRelH>
                  </wp:anchor>
                </w:drawing>
              </mc:Choice>
              <mc:Fallback>
                <w:pict>
                  <v:rect id="shape_0" ID="Cuadro de texto 62" stroked="f" style="position:absolute;margin-left:64.9pt;margin-top:0pt;width:482.15pt;height:254.8pt;mso-position-horizontal:center;mso-position-horizontal-relative:page;mso-position-vertical:top;mso-position-vertical-relative:margin" wp14:anchorId="25468425">
                    <w10:wrap type="square"/>
                    <v:fill o:detectmouseclick="t" on="false"/>
                    <v:stroke color="#3465a4" weight="6480" joinstyle="round" endcap="flat"/>
                    <v:textbox>
                      <w:txbxContent>
                        <w:p>
                          <w:pPr>
                            <w:pStyle w:val="NoSpacing"/>
                            <w:jc w:val="center"/>
                            <w:rPr>
                              <w:rFonts w:ascii="Calibri Light" w:hAnsi="Calibri Light" w:eastAsia="" w:cs="" w:asciiTheme="majorHAnsi" w:cstheme="majorBidi" w:eastAsiaTheme="majorEastAsia" w:hAnsiTheme="majorHAnsi"/>
                              <w:b/>
                              <w:b/>
                              <w:caps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eastAsia="" w:cs="" w:ascii="Calibri Light" w:hAnsi="Calibri Light" w:asciiTheme="majorHAnsi" w:cstheme="majorBidi" w:eastAsiaTheme="majorEastAsia" w:hAnsiTheme="majorHAnsi"/>
                              <w:b/>
                              <w:caps/>
                              <w:sz w:val="64"/>
                              <w:szCs w:val="64"/>
                            </w:rPr>
                            <w:t>UNSL</w:t>
                          </w:r>
                        </w:p>
                        <w:p>
                          <w:pPr>
                            <w:pStyle w:val="NoSpacing"/>
                            <w:rPr>
                              <w:rFonts w:ascii="Calibri Light" w:hAnsi="Calibri Light" w:eastAsia="" w:cs="" w:asciiTheme="majorHAnsi" w:cstheme="majorBidi" w:eastAsiaTheme="majorEastAsia" w:hAnsiTheme="majorHAnsi"/>
                              <w:b/>
                              <w:b/>
                              <w:caps/>
                              <w:color w:val="8496B0" w:themeColor="text2" w:themeTint="99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eastAsia="" w:cs="" w:ascii="Calibri Light" w:hAnsi="Calibri Light" w:asciiTheme="majorHAnsi" w:cstheme="majorBidi" w:eastAsiaTheme="majorEastAsia" w:hAnsiTheme="majorHAnsi"/>
                              <w:b/>
                              <w:caps/>
                              <w:color w:val="8496B0" w:themeColor="text2" w:themeTint="99"/>
                              <w:sz w:val="36"/>
                              <w:szCs w:val="36"/>
                            </w:rPr>
                            <w:t>E-actividades y e-evaluaciones auténticas y accesibles para la construcción de una educación universitaria de calidad, inclusiva y participativa. Año 2022</w:t>
                          </w:r>
                        </w:p>
                        <w:p>
                          <w:pPr>
                            <w:pStyle w:val="NoSpacing"/>
                            <w:spacing w:before="120" w:after="0"/>
                            <w:rPr/>
                          </w:pPr>
                          <w:sdt>
                            <w:sdtPr>
                              <w:text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alias w:val="Subtítulo"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TEMA </w:t>
                              </w: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4</w:t>
                              </w: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: </w:t>
                              </w: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e-</w:t>
                              </w: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evaluación</w:t>
                              </w:r>
                            </w:sdtContent>
                          </w:sdt>
                          <w:r>
                            <w:rPr/>
                            <w:t xml:space="preserve"> </w:t>
                          </w:r>
                        </w:p>
                        <w:p>
                          <w:pPr>
                            <w:pStyle w:val="NoSpacing"/>
                            <w:spacing w:before="12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Título: Soluciones</w:t>
                          </w:r>
                        </w:p>
                        <w:p>
                          <w:pPr>
                            <w:pStyle w:val="NoSpacing"/>
                            <w:spacing w:before="12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Docentes: Marta Graciela Davalo, Fabiana Justina Gilardoni. </w:t>
                          </w:r>
                        </w:p>
                        <w:p>
                          <w:pPr>
                            <w:pStyle w:val="NoSpacing"/>
                            <w:spacing w:before="120" w:after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  <w:tab/>
                          </w:r>
                        </w:p>
                        <w:p>
                          <w:pPr>
                            <w:pStyle w:val="Contenidodelmarco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>
          <w:pPr>
            <w:pStyle w:val="Normal"/>
            <w:rPr>
              <w:rFonts w:ascii="Arial" w:hAnsi="Arial" w:cs="Arial"/>
              <w:b/>
              <w:b/>
              <w:sz w:val="24"/>
              <w:szCs w:val="24"/>
              <w:u w:val="single"/>
            </w:rPr>
          </w:pPr>
          <w:r>
            <w:rPr>
              <w:rFonts w:cs="Arial" w:ascii="Arial" w:hAnsi="Arial"/>
              <w:b/>
              <w:sz w:val="24"/>
              <w:szCs w:val="24"/>
              <w:u w:val="single"/>
            </w:rPr>
            <mc:AlternateContent>
              <mc:Choice Requires="wps">
                <w:drawing>
                  <wp:anchor behindDoc="0" distT="0" distB="0" distL="0" distR="0" simplePos="0" locked="0" layoutInCell="1" allowOverlap="1" relativeHeight="3" wp14:anchorId="36D94892">
                    <wp:simplePos x="0" y="0"/>
                    <wp:positionH relativeFrom="page">
                      <wp:posOffset>914400</wp:posOffset>
                    </wp:positionH>
                    <wp:positionV relativeFrom="margin">
                      <wp:posOffset>7186930</wp:posOffset>
                    </wp:positionV>
                    <wp:extent cx="6029960" cy="819785"/>
                    <wp:effectExtent l="0" t="0" r="9525" b="0"/>
                    <wp:wrapNone/>
                    <wp:docPr id="4" name="Cuadro de texto 69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29280" cy="819000"/>
                            </a:xfrm>
                            <a:prstGeom prst="rect">
                              <a:avLst/>
                            </a:prstGeom>
                            <a:noFill/>
                            <a:ln w="648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alias w:val="Escolar"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Vettorazzi, Marcela</w:t>
                                    </w:r>
                                  </w:sdtContent>
                                </w:sdt>
                              </w:p>
                              <w:p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dt>
                                  <w:sdtPr>
                                    <w:text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alias w:val="Curso"/>
                                  </w:sdtPr>
                                  <w:sdtContent>
                                    <w:r>
                                      <w:rPr>
                                        <w:rFonts w:cs="Times New Roman" w:ascii="Calibri Light" w:hAnsi="Calibri Light" w:asciiTheme="majorHAnsi" w:hAnsiTheme="majorHAnsi"/>
                                        <w:color w:val="2E74B5" w:themeColor="accent1" w:themeShade="bf"/>
                                      </w:rPr>
                                      <w:t>marcevetto@gmail.com San Luis, 2</w:t>
                                    </w:r>
                                    <w:r>
                                      <w:rPr>
                                        <w:rFonts w:cs="Times New Roman" w:ascii="Calibri Light" w:hAnsi="Calibri Light" w:asciiTheme="majorHAnsi" w:hAnsiTheme="majorHAnsi"/>
                                        <w:color w:val="2E74B5" w:themeColor="accent1" w:themeShade="bf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cs="Times New Roman" w:ascii="Calibri Light" w:hAnsi="Calibri Light" w:asciiTheme="majorHAnsi" w:hAnsiTheme="majorHAnsi"/>
                                        <w:color w:val="2E74B5" w:themeColor="accent1" w:themeShade="bf"/>
                                      </w:rPr>
                                      <w:t>-03-22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lIns="0" rIns="0" tIns="0" bIns="0" anchor="b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Cuadro de texto 69" stroked="f" style="position:absolute;margin-left:72pt;margin-top:565.9pt;width:474.7pt;height:64.45pt;mso-position-horizontal-relative:page;mso-position-vertical-relative:margin" wp14:anchorId="36D94892">
                    <w10:wrap type="square"/>
                    <v:fill o:detectmouseclick="t" on="false"/>
                    <v:stroke color="#3465a4" weight="6480" joinstyle="round" endcap="flat"/>
                    <v:textbox>
                      <w:txbxContent>
                        <w:p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text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alias w:val="Escolar"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Vettorazzi, Marcela</w:t>
                              </w:r>
                            </w:sdtContent>
                          </w:sdt>
                        </w:p>
                        <w:p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t xml:space="preserve"> </w:t>
                          </w:r>
                          <w:sdt>
                            <w:sdtPr>
                              <w:text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alias w:val="Curso"/>
                            </w:sdtPr>
                            <w:sdtContent>
                              <w:r>
                                <w:rPr>
                                  <w:rFonts w:cs="Times New Roman" w:ascii="Calibri Light" w:hAnsi="Calibri Light" w:asciiTheme="majorHAnsi" w:hAnsiTheme="majorHAnsi"/>
                                  <w:color w:val="2E74B5" w:themeColor="accent1" w:themeShade="bf"/>
                                </w:rPr>
                                <w:t>marcevetto@gmail.com San Luis, 2</w:t>
                              </w:r>
                              <w:r>
                                <w:rPr>
                                  <w:rFonts w:cs="Times New Roman" w:ascii="Calibri Light" w:hAnsi="Calibri Light" w:asciiTheme="majorHAnsi" w:hAnsiTheme="majorHAnsi"/>
                                  <w:color w:val="2E74B5" w:themeColor="accent1" w:themeShade="bf"/>
                                </w:rPr>
                                <w:t>9</w:t>
                              </w:r>
                              <w:r>
                                <w:rPr>
                                  <w:rFonts w:cs="Times New Roman" w:ascii="Calibri Light" w:hAnsi="Calibri Light" w:asciiTheme="majorHAnsi" w:hAnsiTheme="majorHAnsi"/>
                                  <w:color w:val="2E74B5" w:themeColor="accent1" w:themeShade="bf"/>
                                </w:rPr>
                                <w:t>-03-22</w:t>
                              </w:r>
                            </w:sdtContent>
                          </w:sdt>
                        </w:p>
                      </w:txbxContent>
                    </v:textbox>
                  </v:rect>
                </w:pict>
              </mc:Fallback>
            </mc:AlternateContent>
          </w:r>
          <w:r>
            <w:br w:type="page"/>
          </w:r>
        </w:p>
        <w:p>
          <w:pPr>
            <w:pStyle w:val="Normal"/>
            <w:jc w:val="center"/>
            <w:rPr>
              <w:rFonts w:ascii="Arial" w:hAnsi="Arial" w:cs="Arial"/>
              <w:b/>
              <w:b/>
              <w:sz w:val="24"/>
              <w:szCs w:val="24"/>
              <w:u w:val="single"/>
            </w:rPr>
          </w:pPr>
          <w:r>
            <w:rPr>
              <w:rFonts w:cs="Arial" w:ascii="Arial" w:hAnsi="Arial"/>
              <w:b/>
              <w:sz w:val="24"/>
              <w:szCs w:val="24"/>
            </w:rPr>
          </w:r>
        </w:p>
        <w:p>
          <w:pPr>
            <w:pStyle w:val="Normal"/>
            <w:spacing w:lineRule="auto" w:line="360"/>
            <w:rPr>
              <w:rFonts w:ascii="Arial" w:hAnsi="Arial" w:cs="Arial"/>
              <w:b/>
              <w:b/>
              <w:sz w:val="28"/>
              <w:szCs w:val="28"/>
              <w:u w:val="single"/>
            </w:rPr>
          </w:pPr>
          <w:r>
            <w:rPr>
              <w:rFonts w:cs="Arial" w:ascii="Arial" w:hAnsi="Arial"/>
              <w:b/>
              <w:sz w:val="28"/>
              <w:szCs w:val="28"/>
              <w:u w:val="single"/>
            </w:rPr>
            <w:t>E-ACTIVIDAD</w:t>
          </w:r>
        </w:p>
        <w:p>
          <w:pPr>
            <w:pStyle w:val="Normal"/>
            <w:spacing w:lineRule="auto" w:line="360"/>
            <w:rPr>
              <w:rFonts w:ascii="Arial" w:hAnsi="Arial" w:cs="Arial"/>
              <w:sz w:val="24"/>
              <w:szCs w:val="24"/>
            </w:rPr>
          </w:pPr>
          <w:r>
            <w:rPr>
              <w:rFonts w:cs="Arial" w:ascii="Arial" w:hAnsi="Arial"/>
              <w:sz w:val="24"/>
              <w:szCs w:val="24"/>
            </w:rPr>
            <w:t xml:space="preserve">Basándonos en el hecho de que los alumnos recuerdan en un 90% las experiencias que ellos mismos realizan, les proponemos realizar este experimento como una micro-actividad previa a la experiencia de laboratorio planteada anteriormente. </w:t>
          </w:r>
        </w:p>
        <w:p>
          <w:pPr>
            <w:pStyle w:val="Normal"/>
            <w:spacing w:lineRule="auto" w:line="360"/>
            <w:rPr>
              <w:rFonts w:ascii="Arial" w:hAnsi="Arial" w:cs="Arial"/>
              <w:sz w:val="24"/>
              <w:szCs w:val="24"/>
            </w:rPr>
          </w:pPr>
          <w:r>
            <w:rPr>
              <w:rFonts w:cs="Arial" w:ascii="Arial" w:hAnsi="Arial"/>
              <w:sz w:val="24"/>
              <w:szCs w:val="24"/>
            </w:rPr>
            <w:t xml:space="preserve">Para realizar esta actividad necesitara contar con 3 vasos de tamaños similares, 1 vaso medidor, agua y un sobre de jugo en polvo. </w:t>
          </w:r>
        </w:p>
        <w:p>
          <w:pPr>
            <w:pStyle w:val="Normal"/>
            <w:spacing w:lineRule="auto" w:line="360"/>
            <w:rPr>
              <w:rFonts w:ascii="Arial" w:hAnsi="Arial" w:cs="Arial"/>
              <w:sz w:val="24"/>
              <w:szCs w:val="24"/>
            </w:rPr>
          </w:pPr>
          <w:r>
            <w:rPr>
              <w:rFonts w:cs="Arial" w:ascii="Arial" w:hAnsi="Arial"/>
              <w:sz w:val="24"/>
              <w:szCs w:val="24"/>
            </w:rPr>
            <w:t xml:space="preserve">En cada uno de los vasos, coloque 200 ml de agua y proceda a colocar 1, 2 y 3 cucharadas de jugo en cada vaso, respectivamente. Revuelva las preparaciones y observe. </w:t>
          </w:r>
        </w:p>
        <w:p>
          <w:pPr>
            <w:pStyle w:val="Normal"/>
            <w:spacing w:lineRule="auto" w:line="360"/>
            <w:rPr>
              <w:rFonts w:ascii="Arial" w:hAnsi="Arial" w:cs="Arial"/>
              <w:sz w:val="24"/>
              <w:szCs w:val="24"/>
            </w:rPr>
          </w:pPr>
          <w:r>
            <w:rPr>
              <w:rFonts w:cs="Arial" w:ascii="Arial" w:hAnsi="Arial"/>
              <w:sz w:val="24"/>
              <w:szCs w:val="24"/>
            </w:rPr>
            <w:t>¿Hay diferencia de color entre los distintos vasos? ¿A qué se debe? ¿Con que concepto se lo puede vincular? ¿Puede nombrar otras soluciones que realice en su vida cotidiana?</w:t>
          </w:r>
        </w:p>
        <w:p>
          <w:pPr>
            <w:pStyle w:val="Normal"/>
            <w:spacing w:lineRule="auto" w:line="360"/>
            <w:rPr>
              <w:rFonts w:ascii="Arial" w:hAnsi="Arial" w:cs="Arial"/>
              <w:sz w:val="24"/>
              <w:szCs w:val="24"/>
            </w:rPr>
          </w:pPr>
          <w:r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3987165</wp:posOffset>
                </wp:positionH>
                <wp:positionV relativeFrom="paragraph">
                  <wp:posOffset>331470</wp:posOffset>
                </wp:positionV>
                <wp:extent cx="981075" cy="981075"/>
                <wp:effectExtent l="0" t="0" r="0" b="0"/>
                <wp:wrapTight wrapText="bothSides">
                  <wp:wrapPolygon edited="0">
                    <wp:start x="-16" y="0"/>
                    <wp:lineTo x="-16" y="21364"/>
                    <wp:lineTo x="21379" y="21364"/>
                    <wp:lineTo x="21379" y="0"/>
                    <wp:lineTo x="-16" y="0"/>
                  </wp:wrapPolygon>
                </wp:wrapTight>
                <wp:docPr id="6" name="Imagen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Arial" w:ascii="Arial" w:hAnsi="Arial"/>
              <w:sz w:val="24"/>
              <w:szCs w:val="24"/>
            </w:rPr>
            <w:t>G</w:t>
          </w:r>
          <w:r>
            <w:rPr>
              <w:rFonts w:cs="Arial" w:ascii="Arial" w:hAnsi="Arial"/>
              <w:sz w:val="24"/>
              <w:szCs w:val="24"/>
            </w:rPr>
            <w:t xml:space="preserve">rabe todo el proceso y sus comentarios en un breve video. A continuación, súbalo en el padlet colaborativo. </w:t>
          </w:r>
        </w:p>
        <w:p>
          <w:pPr>
            <w:pStyle w:val="Normal"/>
            <w:spacing w:lineRule="auto" w:line="360"/>
            <w:rPr>
              <w:rFonts w:ascii="Arial" w:hAnsi="Arial" w:cs="Arial"/>
              <w:sz w:val="24"/>
              <w:szCs w:val="24"/>
            </w:rPr>
          </w:pPr>
          <w:r>
            <w:rPr>
              <w:rFonts w:cs="Arial" w:ascii="Arial" w:hAnsi="Arial"/>
              <w:sz w:val="24"/>
              <w:szCs w:val="24"/>
            </w:rPr>
            <w:t>PADLET: https://padlet.com/marcevetto/k2iulikni4urpeo2</w:t>
          </w:r>
        </w:p>
        <w:p>
          <w:pPr>
            <w:pStyle w:val="Normal"/>
            <w:spacing w:lineRule="auto" w:line="360"/>
            <w:rPr>
              <w:rFonts w:ascii="Arial" w:hAnsi="Arial" w:cs="Arial"/>
              <w:sz w:val="24"/>
              <w:szCs w:val="24"/>
            </w:rPr>
          </w:pPr>
          <w:r>
            <w:rPr>
              <w:rFonts w:cs="Arial" w:ascii="Arial" w:hAnsi="Arial"/>
              <w:sz w:val="24"/>
              <w:szCs w:val="24"/>
            </w:rPr>
          </w:r>
        </w:p>
        <w:p>
          <w:pPr>
            <w:pStyle w:val="Normal"/>
            <w:spacing w:lineRule="auto" w:line="360"/>
            <w:rPr>
              <w:rFonts w:ascii="Arial" w:hAnsi="Arial" w:cs="Arial"/>
              <w:sz w:val="24"/>
              <w:szCs w:val="24"/>
            </w:rPr>
          </w:pPr>
          <w:r>
            <w:rPr/>
          </w:r>
        </w:p>
        <w:p>
          <w:pPr>
            <w:pStyle w:val="Normal"/>
            <w:spacing w:lineRule="auto" w:line="360"/>
            <w:rPr>
              <w:rFonts w:ascii="Arial" w:hAnsi="Arial" w:cs="Arial"/>
              <w:b/>
              <w:b/>
              <w:sz w:val="28"/>
              <w:szCs w:val="28"/>
              <w:u w:val="single"/>
            </w:rPr>
          </w:pPr>
          <w:r>
            <w:rPr>
              <w:rFonts w:cs="Arial" w:ascii="Arial" w:hAnsi="Arial"/>
              <w:b/>
              <w:sz w:val="28"/>
              <w:szCs w:val="28"/>
              <w:u w:val="single"/>
            </w:rPr>
            <w:t>E-</w:t>
          </w:r>
          <w:r>
            <w:rPr>
              <w:rFonts w:cs="Arial" w:ascii="Arial" w:hAnsi="Arial"/>
              <w:b/>
              <w:sz w:val="28"/>
              <w:szCs w:val="28"/>
              <w:u w:val="single"/>
            </w:rPr>
            <w:t>EVALUACIÓN</w:t>
          </w:r>
        </w:p>
        <w:p>
          <w:pPr>
            <w:pStyle w:val="Normal"/>
            <w:spacing w:lineRule="auto" w:line="360"/>
            <w:rPr>
              <w:rFonts w:ascii="arial" w:hAnsi="arial"/>
              <w:i w:val="false"/>
              <w:i w:val="false"/>
              <w:iCs w:val="false"/>
              <w:sz w:val="24"/>
              <w:szCs w:val="24"/>
              <w:u w:val="none"/>
            </w:rPr>
          </w:pPr>
          <w:r>
            <w:rPr>
              <w:rFonts w:ascii="arial" w:hAnsi="arial"/>
              <w:i w:val="false"/>
              <w:iCs w:val="false"/>
              <w:sz w:val="24"/>
              <w:szCs w:val="24"/>
              <w:u w:val="none"/>
            </w:rPr>
            <w:t>Basandonos en la e-actividad planetada para el Tema 3, tendremos en cuenta la siguiente rúbrica para poder evaluar la actividad:</w:t>
          </w:r>
        </w:p>
      </w:sdtContent>
    </w:sdt>
    <w:tbl>
      <w:tblPr>
        <w:tblW w:w="88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09"/>
        <w:gridCol w:w="2210"/>
        <w:gridCol w:w="2209"/>
        <w:gridCol w:w="2210"/>
      </w:tblGrid>
      <w:tr>
        <w:trPr/>
        <w:tc>
          <w:tcPr>
            <w:tcW w:w="22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Excelente</w:t>
            </w:r>
          </w:p>
        </w:tc>
        <w:tc>
          <w:tcPr>
            <w:tcW w:w="22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Bueno</w:t>
            </w:r>
          </w:p>
        </w:tc>
        <w:tc>
          <w:tcPr>
            <w:tcW w:w="22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Puede Mejorar</w:t>
            </w:r>
          </w:p>
        </w:tc>
      </w:tr>
      <w:tr>
        <w:trPr/>
        <w:tc>
          <w:tcPr>
            <w:tcW w:w="2209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Contenido</w:t>
            </w:r>
          </w:p>
        </w:tc>
        <w:tc>
          <w:tcPr>
            <w:tcW w:w="2210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Presenta el contenido de forma clara y fluida con un discurso muy coherente.</w:t>
            </w:r>
          </w:p>
        </w:tc>
        <w:tc>
          <w:tcPr>
            <w:tcW w:w="2209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Presenta el contenido y su discurso tiene cierta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coherencia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2210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Presenta excesiva rapidez o lentitud en la exposición del contenido y su discurso resulta incoherente.</w:t>
            </w:r>
          </w:p>
        </w:tc>
      </w:tr>
      <w:tr>
        <w:trPr/>
        <w:tc>
          <w:tcPr>
            <w:tcW w:w="2209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Duración</w:t>
            </w:r>
          </w:p>
        </w:tc>
        <w:tc>
          <w:tcPr>
            <w:tcW w:w="2210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El vídeo tiene la duración perfecta entre 3 y 5 minutos.</w:t>
            </w:r>
          </w:p>
        </w:tc>
        <w:tc>
          <w:tcPr>
            <w:tcW w:w="2209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El vídeo resulta largo pero está dentro de la duración permitida, hasta 5 minutos. </w:t>
            </w:r>
          </w:p>
        </w:tc>
        <w:tc>
          <w:tcPr>
            <w:tcW w:w="2210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El vídeo excede de los 5 minutos o no llega a los 3.</w:t>
            </w:r>
          </w:p>
        </w:tc>
      </w:tr>
      <w:tr>
        <w:trPr/>
        <w:tc>
          <w:tcPr>
            <w:tcW w:w="2209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Calidad de imagen y sonido </w:t>
            </w:r>
          </w:p>
        </w:tc>
        <w:tc>
          <w:tcPr>
            <w:tcW w:w="2210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La calidad de imagen y del sonido son excelentes.</w:t>
            </w:r>
          </w:p>
        </w:tc>
        <w:tc>
          <w:tcPr>
            <w:tcW w:w="2209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La calidad de imagen o el sonido no presentan fallos.</w:t>
            </w:r>
          </w:p>
        </w:tc>
        <w:tc>
          <w:tcPr>
            <w:tcW w:w="2210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La calidad de imagen es bastantes deficitaria así como el sonido.</w:t>
            </w:r>
          </w:p>
        </w:tc>
      </w:tr>
      <w:tr>
        <w:trPr/>
        <w:tc>
          <w:tcPr>
            <w:tcW w:w="2209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Dinamismo  </w:t>
            </w:r>
          </w:p>
        </w:tc>
        <w:tc>
          <w:tcPr>
            <w:tcW w:w="2210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 discurso suena muy natural, y la pronunciación, ritmo y entonación son adecuados.</w:t>
            </w:r>
          </w:p>
        </w:tc>
        <w:tc>
          <w:tcPr>
            <w:tcW w:w="2209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Su discurso suena bastante natural sin fallos fonéticos, y con ritmo y entonación. </w:t>
            </w:r>
          </w:p>
        </w:tc>
        <w:tc>
          <w:tcPr>
            <w:tcW w:w="2210" w:type="dxa"/>
            <w:tcBorders/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 discurso no suena natural, no habla con el ritmo y la entonación adecuados.</w:t>
            </w:r>
          </w:p>
        </w:tc>
      </w:tr>
      <w:tr>
        <w:trPr/>
        <w:tc>
          <w:tcPr>
            <w:tcW w:w="2209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Edición posterior   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La edición es muy cuidada, con textos, transiciones suaves y sonido de fondo muy bien elegido, el producto es excelente.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 realizado una edición de vídeo incluyendo textos y sonido de fondo, el producto es aceptable.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0" w:after="16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El vídeo no presenta una edición posterior.</w:t>
            </w:r>
          </w:p>
        </w:tc>
      </w:tr>
    </w:tbl>
    <w:p>
      <w:pPr>
        <w:pStyle w:val="Normal"/>
        <w:spacing w:lineRule="auto" w:line="360"/>
        <w:rPr>
          <w:rFonts w:ascii="arial" w:hAnsi="arial"/>
          <w:i w:val="false"/>
          <w:i w:val="false"/>
          <w:iCs w:val="false"/>
          <w:sz w:val="24"/>
          <w:szCs w:val="24"/>
          <w:u w:val="none"/>
        </w:rPr>
      </w:pPr>
      <w:r>
        <w:rPr>
          <w:rFonts w:ascii="arial" w:hAnsi="arial"/>
          <w:i w:val="false"/>
          <w:iCs w:val="false"/>
          <w:sz w:val="24"/>
          <w:szCs w:val="24"/>
          <w:u w:val="none"/>
        </w:rPr>
      </w:r>
    </w:p>
    <w:p>
      <w:pPr>
        <w:pStyle w:val="Normal"/>
        <w:spacing w:lineRule="auto" w:line="360"/>
        <w:rPr>
          <w:rFonts w:ascii="arial" w:hAnsi="arial"/>
          <w:i w:val="false"/>
          <w:i w:val="false"/>
          <w:iCs w:val="false"/>
          <w:sz w:val="24"/>
          <w:szCs w:val="24"/>
          <w:u w:val="none"/>
        </w:rPr>
      </w:pPr>
      <w:r>
        <w:rPr>
          <w:rFonts w:ascii="arial" w:hAnsi="arial"/>
          <w:i w:val="false"/>
          <w:iCs w:val="false"/>
          <w:sz w:val="24"/>
          <w:szCs w:val="24"/>
          <w:u w:val="none"/>
        </w:rPr>
        <w:t>Para esta actividad utilizamos ma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trices analíticas, 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ya que 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se solicita una respuesta muy enfocada 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>por parte del alumno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. 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>Por lo cual,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 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el 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proceso de calificación 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>conlleva un mayor tiempo y esfuerzo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>, especialmente porque se evalúan di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>stintas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 habilidades o características que requieren que el 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>docente</w:t>
      </w: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 examine el producto a profundidad. </w:t>
      </w:r>
    </w:p>
    <w:p>
      <w:pPr>
        <w:pStyle w:val="Normal"/>
        <w:spacing w:lineRule="auto" w:line="360"/>
        <w:rPr>
          <w:rFonts w:ascii="arial" w:hAnsi="arial"/>
          <w:i w:val="false"/>
          <w:i w:val="false"/>
          <w:iCs w:val="false"/>
          <w:sz w:val="24"/>
          <w:szCs w:val="24"/>
          <w:u w:val="none"/>
        </w:rPr>
      </w:pPr>
      <w:r>
        <w:rPr>
          <w:rFonts w:ascii="arial" w:hAnsi="arial"/>
          <w:i w:val="false"/>
          <w:iCs w:val="false"/>
          <w:sz w:val="24"/>
          <w:szCs w:val="24"/>
          <w:u w:val="none"/>
        </w:rPr>
        <w:t xml:space="preserve">De esta manera se puede ofrecer una mayor cantidad y mejor calidad de retroalimentacion hacia los alumnos y hace posible crear un perfil de fortalezas y debilidades especificas para cada estudiante con la finalidad de crear un camino que ayude a mejorar éstas últimas y asi,  promover una valoracion formativa.  </w:t>
      </w:r>
    </w:p>
    <w:p>
      <w:pPr>
        <w:pStyle w:val="Normal"/>
        <w:spacing w:lineRule="auto" w:line="360" w:before="0" w:after="160"/>
        <w:rPr>
          <w:rFonts w:ascii="arial" w:hAnsi="arial"/>
          <w:i w:val="false"/>
          <w:i w:val="false"/>
          <w:iCs w:val="false"/>
          <w:sz w:val="24"/>
          <w:szCs w:val="24"/>
          <w:u w:val="none"/>
        </w:rPr>
      </w:pPr>
      <w:r>
        <w:rPr>
          <w:rFonts w:ascii="arial" w:hAnsi="arial"/>
          <w:i w:val="false"/>
          <w:iCs w:val="false"/>
          <w:sz w:val="24"/>
          <w:szCs w:val="24"/>
          <w:u w:val="none"/>
        </w:rPr>
      </w:r>
    </w:p>
    <w:sectPr>
      <w:type w:val="nextPage"/>
      <w:pgSz w:w="12240" w:h="15840"/>
      <w:pgMar w:left="1701" w:right="1701" w:header="0" w:top="1417" w:footer="0" w:bottom="1417" w:gutter="0"/>
      <w:pgNumType w:start="0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nespaciadoCar" w:customStyle="1">
    <w:name w:val="Sin espaciado Car"/>
    <w:basedOn w:val="DefaultParagraphFont"/>
    <w:link w:val="Sinespaciado"/>
    <w:uiPriority w:val="1"/>
    <w:qFormat/>
    <w:rsid w:val="00102312"/>
    <w:rPr>
      <w:rFonts w:eastAsia="" w:eastAsiaTheme="minorEastAsia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link w:val="SinespaciadoCar"/>
    <w:uiPriority w:val="1"/>
    <w:qFormat/>
    <w:rsid w:val="00102312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860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3</Pages>
  <Words>499</Words>
  <Characters>2706</Characters>
  <CharactersWithSpaces>3185</CharactersWithSpaces>
  <Paragraphs>42</Paragraphs>
  <Company>Vettorazzi, Marcela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2022-03-28T13:09:00Z</dcterms:created>
  <dc:creator>marcela</dc:creator>
  <dc:description/>
  <dc:language>es-AR</dc:language>
  <cp:lastModifiedBy/>
  <dcterms:modified xsi:type="dcterms:W3CDTF">2022-03-29T11:27:13Z</dcterms:modified>
  <cp:revision>5</cp:revision>
  <dc:subject>TEMA 3: e-actividad</dc:subject>
  <dc:title>Tema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Vettorazzi, Marcela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marcevetto@gmail.com San Luis, 28-03-22</vt:lpwstr>
  </property>
</Properties>
</file>