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22" w:rsidRPr="005B14AB" w:rsidRDefault="009E0E86" w:rsidP="00B20AC7">
      <w:pPr>
        <w:pStyle w:val="Ttulo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B14AB">
        <w:rPr>
          <w:rFonts w:ascii="Arial" w:hAnsi="Arial" w:cs="Arial"/>
          <w:b/>
          <w:sz w:val="24"/>
          <w:szCs w:val="24"/>
          <w:u w:val="single"/>
        </w:rPr>
        <w:t>TEMA 2: LEYES DE LOS GASES IDEALE</w:t>
      </w:r>
      <w:r w:rsidRPr="005B14AB">
        <w:rPr>
          <w:rFonts w:ascii="Arial" w:hAnsi="Arial" w:cs="Arial"/>
          <w:b/>
          <w:sz w:val="24"/>
          <w:szCs w:val="24"/>
          <w:u w:val="single"/>
        </w:rPr>
        <w:t>S</w:t>
      </w:r>
    </w:p>
    <w:p w:rsidR="009E0E86" w:rsidRPr="005B14AB" w:rsidRDefault="009E0E86" w:rsidP="00B20AC7">
      <w:p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 xml:space="preserve">Para esta actividad voy a retomar </w:t>
      </w:r>
      <w:proofErr w:type="gramStart"/>
      <w:r w:rsidRPr="005B14AB">
        <w:rPr>
          <w:rFonts w:ascii="Arial" w:hAnsi="Arial" w:cs="Arial"/>
          <w:sz w:val="24"/>
          <w:szCs w:val="24"/>
        </w:rPr>
        <w:t>las e-actividades</w:t>
      </w:r>
      <w:proofErr w:type="gramEnd"/>
      <w:r w:rsidRPr="005B14AB">
        <w:rPr>
          <w:rFonts w:ascii="Arial" w:hAnsi="Arial" w:cs="Arial"/>
          <w:sz w:val="24"/>
          <w:szCs w:val="24"/>
        </w:rPr>
        <w:t xml:space="preserve"> propuestas en el tema anterior:</w:t>
      </w:r>
    </w:p>
    <w:p w:rsidR="009E0E86" w:rsidRPr="005B14AB" w:rsidRDefault="009E0E86" w:rsidP="00B20AC7">
      <w:pPr>
        <w:pStyle w:val="Subttulo"/>
        <w:numPr>
          <w:ilvl w:val="0"/>
          <w:numId w:val="1"/>
        </w:num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5B14AB">
        <w:rPr>
          <w:rFonts w:ascii="Arial" w:hAnsi="Arial" w:cs="Arial"/>
          <w:color w:val="000000" w:themeColor="text1"/>
          <w:sz w:val="24"/>
          <w:szCs w:val="24"/>
          <w:u w:val="single"/>
        </w:rPr>
        <w:t>ACTIVIDAD 1 – INDIVIDUAL.</w:t>
      </w:r>
      <w:r w:rsidRPr="005B1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Búsqueda de información y actividad de </w:t>
      </w:r>
      <w:proofErr w:type="spellStart"/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>gamificación.</w:t>
      </w:r>
      <w:proofErr w:type="spellEnd"/>
    </w:p>
    <w:p w:rsidR="009E0E86" w:rsidRPr="005B14AB" w:rsidRDefault="009E0E86" w:rsidP="00B20AC7">
      <w:pPr>
        <w:pStyle w:val="Subttulo"/>
        <w:numPr>
          <w:ilvl w:val="0"/>
          <w:numId w:val="1"/>
        </w:num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5B14AB">
        <w:rPr>
          <w:rFonts w:ascii="Arial" w:hAnsi="Arial" w:cs="Arial"/>
          <w:color w:val="000000" w:themeColor="text1"/>
          <w:sz w:val="24"/>
          <w:szCs w:val="24"/>
          <w:u w:val="single"/>
        </w:rPr>
        <w:t>ACTIVIDAD 2 – INDIVIDUAL.</w:t>
      </w:r>
      <w:r w:rsidRPr="005B14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Creación de un podcast o archivo de audio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para explicar los resultados obtenidos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a partir del uso de un simulador </w:t>
      </w:r>
      <w:proofErr w:type="spellStart"/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>on</w:t>
      </w:r>
      <w:proofErr w:type="spellEnd"/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 line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>de laboratorio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 de gases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:rsidR="009E0E86" w:rsidRPr="005B14AB" w:rsidRDefault="009E0E86" w:rsidP="00B20AC7">
      <w:pPr>
        <w:pStyle w:val="Subttulo"/>
        <w:numPr>
          <w:ilvl w:val="0"/>
          <w:numId w:val="1"/>
        </w:numPr>
        <w:spacing w:line="36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5B14A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ACTIVIDAD 3 </w:t>
      </w:r>
      <w:r w:rsidRPr="005B14AB">
        <w:rPr>
          <w:rFonts w:ascii="Arial" w:hAnsi="Arial" w:cs="Arial"/>
          <w:color w:val="000000" w:themeColor="text1"/>
          <w:sz w:val="24"/>
          <w:szCs w:val="24"/>
          <w:u w:val="single"/>
        </w:rPr>
        <w:t>–</w:t>
      </w:r>
      <w:r w:rsidRPr="005B14A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GRUPAL</w:t>
      </w:r>
      <w:r w:rsidRPr="005B14AB">
        <w:rPr>
          <w:rFonts w:ascii="Arial" w:hAnsi="Arial" w:cs="Arial"/>
          <w:color w:val="000000" w:themeColor="text1"/>
          <w:sz w:val="24"/>
          <w:szCs w:val="24"/>
        </w:rPr>
        <w:t>.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>Creación de una infografía</w:t>
      </w:r>
      <w:r w:rsidRPr="005B14AB">
        <w:rPr>
          <w:rFonts w:ascii="Arial" w:hAnsi="Arial" w:cs="Arial"/>
          <w:i/>
          <w:color w:val="000000" w:themeColor="text1"/>
          <w:sz w:val="24"/>
          <w:szCs w:val="24"/>
        </w:rPr>
        <w:t xml:space="preserve"> a partir de la aplicación de una de las leyes de los gases ideales a la resolución de un problema de la vida cotidiana y la vida profesional.</w:t>
      </w:r>
    </w:p>
    <w:p w:rsidR="009E0E86" w:rsidRPr="005B14AB" w:rsidRDefault="009E0E86" w:rsidP="00B20AC7">
      <w:pPr>
        <w:spacing w:line="360" w:lineRule="auto"/>
        <w:rPr>
          <w:rFonts w:ascii="Arial" w:hAnsi="Arial" w:cs="Arial"/>
          <w:sz w:val="24"/>
          <w:szCs w:val="24"/>
        </w:rPr>
      </w:pPr>
    </w:p>
    <w:p w:rsidR="00B20AC7" w:rsidRPr="005B14AB" w:rsidRDefault="00B20AC7" w:rsidP="00B20AC7">
      <w:pPr>
        <w:pStyle w:val="Subttulo"/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B14A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E-evaluación</w:t>
      </w:r>
    </w:p>
    <w:p w:rsidR="009E0E86" w:rsidRPr="005B14AB" w:rsidRDefault="009E0E86" w:rsidP="00B20AC7">
      <w:p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 xml:space="preserve">Para finalizar la unidad creo conveniente </w:t>
      </w:r>
      <w:r w:rsidR="00C86816" w:rsidRPr="005B14AB">
        <w:rPr>
          <w:rFonts w:ascii="Arial" w:hAnsi="Arial" w:cs="Arial"/>
          <w:sz w:val="24"/>
          <w:szCs w:val="24"/>
        </w:rPr>
        <w:t>modificar la última actividad para transformarla en una etapa de e-evaluación auténtica. Por lo tanto, planteo modificar la consigna anterior (creación de una infografía a partir del estudio de casos) por la siguiente:</w:t>
      </w:r>
    </w:p>
    <w:p w:rsidR="00B20AC7" w:rsidRPr="005B14AB" w:rsidRDefault="00B20AC7" w:rsidP="00B20AC7">
      <w:p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“</w:t>
      </w:r>
      <w:r w:rsidR="00F27D8E">
        <w:rPr>
          <w:rFonts w:ascii="Arial" w:hAnsi="Arial" w:cs="Arial"/>
          <w:sz w:val="24"/>
          <w:szCs w:val="24"/>
        </w:rPr>
        <w:t xml:space="preserve">En grupos de 3-5 integrantes deberán </w:t>
      </w:r>
      <w:r w:rsidRPr="005B14AB">
        <w:rPr>
          <w:rFonts w:ascii="Arial" w:hAnsi="Arial" w:cs="Arial"/>
          <w:sz w:val="24"/>
          <w:szCs w:val="24"/>
        </w:rPr>
        <w:t>diseñar</w:t>
      </w:r>
      <w:r w:rsidR="00F27D8E">
        <w:rPr>
          <w:rFonts w:ascii="Arial" w:hAnsi="Arial" w:cs="Arial"/>
          <w:sz w:val="24"/>
          <w:szCs w:val="24"/>
        </w:rPr>
        <w:t xml:space="preserve"> y proponer</w:t>
      </w:r>
      <w:r w:rsidRPr="005B14AB">
        <w:rPr>
          <w:rFonts w:ascii="Arial" w:hAnsi="Arial" w:cs="Arial"/>
          <w:sz w:val="24"/>
          <w:szCs w:val="24"/>
        </w:rPr>
        <w:t xml:space="preserve"> una experiencia de laboratorio que le permita </w:t>
      </w:r>
      <w:r w:rsidRPr="005B14AB">
        <w:rPr>
          <w:rFonts w:ascii="Arial" w:hAnsi="Arial" w:cs="Arial"/>
          <w:sz w:val="24"/>
          <w:szCs w:val="24"/>
        </w:rPr>
        <w:t xml:space="preserve">estudiar el comportamiento de una muestra de gas y determinar las condiciones bajo las cuales </w:t>
      </w:r>
      <w:r w:rsidRPr="005B14AB">
        <w:rPr>
          <w:rFonts w:ascii="Arial" w:hAnsi="Arial" w:cs="Arial"/>
          <w:sz w:val="24"/>
          <w:szCs w:val="24"/>
        </w:rPr>
        <w:t>la misma</w:t>
      </w:r>
      <w:r w:rsidRPr="005B14AB">
        <w:rPr>
          <w:rFonts w:ascii="Arial" w:hAnsi="Arial" w:cs="Arial"/>
          <w:sz w:val="24"/>
          <w:szCs w:val="24"/>
        </w:rPr>
        <w:t xml:space="preserve"> se comporta según las leyes de los gases ideales</w:t>
      </w:r>
      <w:r w:rsidRPr="005B14AB">
        <w:rPr>
          <w:rFonts w:ascii="Arial" w:hAnsi="Arial" w:cs="Arial"/>
          <w:sz w:val="24"/>
          <w:szCs w:val="24"/>
        </w:rPr>
        <w:t>.</w:t>
      </w:r>
      <w:r w:rsidR="00C86816" w:rsidRPr="005B14AB">
        <w:rPr>
          <w:rFonts w:ascii="Arial" w:hAnsi="Arial" w:cs="Arial"/>
          <w:sz w:val="24"/>
          <w:szCs w:val="24"/>
        </w:rPr>
        <w:t xml:space="preserve"> El experimento debe contemplar una de las leyes estudiadas.</w:t>
      </w:r>
      <w:r w:rsidR="00F27D8E">
        <w:rPr>
          <w:rFonts w:ascii="Arial" w:hAnsi="Arial" w:cs="Arial"/>
          <w:sz w:val="24"/>
          <w:szCs w:val="24"/>
        </w:rPr>
        <w:t xml:space="preserve"> </w:t>
      </w:r>
      <w:r w:rsidRPr="005B14AB">
        <w:rPr>
          <w:rFonts w:ascii="Arial" w:hAnsi="Arial" w:cs="Arial"/>
          <w:sz w:val="24"/>
          <w:szCs w:val="24"/>
        </w:rPr>
        <w:t>Para tal fin dispone del siguiente material:</w:t>
      </w:r>
    </w:p>
    <w:p w:rsidR="005B14AB" w:rsidRDefault="005B14AB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  <w:sectPr w:rsidR="005B14A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Muestra de gas desconocido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Vaso de precipitación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Agua destilada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Manómetro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Termómetro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Material de soporte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Probeta o eudiómetro</w:t>
      </w:r>
    </w:p>
    <w:p w:rsidR="00B20AC7" w:rsidRPr="005B14AB" w:rsidRDefault="00B20AC7" w:rsidP="00B20AC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Balanza analítica</w:t>
      </w:r>
    </w:p>
    <w:p w:rsidR="005B14AB" w:rsidRDefault="005B14AB" w:rsidP="001B581D">
      <w:pPr>
        <w:spacing w:line="360" w:lineRule="auto"/>
        <w:rPr>
          <w:rFonts w:ascii="Arial" w:hAnsi="Arial" w:cs="Arial"/>
          <w:sz w:val="24"/>
          <w:szCs w:val="24"/>
        </w:rPr>
        <w:sectPr w:rsidR="005B14AB" w:rsidSect="005B14A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B581D" w:rsidRPr="005B14AB" w:rsidRDefault="001B581D" w:rsidP="001B581D">
      <w:p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>La propuesta deberá presentarse en formato multimedia: video corto, presentación de diapositivas (</w:t>
      </w:r>
      <w:proofErr w:type="spellStart"/>
      <w:r w:rsidRPr="005B14AB">
        <w:rPr>
          <w:rFonts w:ascii="Arial" w:hAnsi="Arial" w:cs="Arial"/>
          <w:sz w:val="24"/>
          <w:szCs w:val="24"/>
        </w:rPr>
        <w:t>power</w:t>
      </w:r>
      <w:proofErr w:type="spellEnd"/>
      <w:r w:rsidRPr="005B14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4AB">
        <w:rPr>
          <w:rFonts w:ascii="Arial" w:hAnsi="Arial" w:cs="Arial"/>
          <w:sz w:val="24"/>
          <w:szCs w:val="24"/>
        </w:rPr>
        <w:t>point</w:t>
      </w:r>
      <w:proofErr w:type="spellEnd"/>
      <w:r w:rsidRPr="005B1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B14AB">
        <w:rPr>
          <w:rFonts w:ascii="Arial" w:hAnsi="Arial" w:cs="Arial"/>
          <w:sz w:val="24"/>
          <w:szCs w:val="24"/>
        </w:rPr>
        <w:t>can</w:t>
      </w:r>
      <w:r w:rsidR="00B34E2A" w:rsidRPr="005B14AB">
        <w:rPr>
          <w:rFonts w:ascii="Arial" w:hAnsi="Arial" w:cs="Arial"/>
          <w:sz w:val="24"/>
          <w:szCs w:val="24"/>
        </w:rPr>
        <w:t>va</w:t>
      </w:r>
      <w:proofErr w:type="spellEnd"/>
      <w:r w:rsidR="00B34E2A" w:rsidRPr="005B14AB">
        <w:rPr>
          <w:rFonts w:ascii="Arial" w:hAnsi="Arial" w:cs="Arial"/>
          <w:sz w:val="24"/>
          <w:szCs w:val="24"/>
        </w:rPr>
        <w:t xml:space="preserve"> o similar), infografía, etc. </w:t>
      </w:r>
      <w:r w:rsidR="00F27D8E">
        <w:rPr>
          <w:rFonts w:ascii="Arial" w:hAnsi="Arial" w:cs="Arial"/>
          <w:sz w:val="24"/>
          <w:szCs w:val="24"/>
        </w:rPr>
        <w:lastRenderedPageBreak/>
        <w:t xml:space="preserve">Debe incluir: enunciado de la ley y conceptos básicos, derivaciones prácticas, </w:t>
      </w:r>
      <w:proofErr w:type="gramStart"/>
      <w:r w:rsidR="00F27D8E">
        <w:rPr>
          <w:rFonts w:ascii="Arial" w:hAnsi="Arial" w:cs="Arial"/>
          <w:sz w:val="24"/>
          <w:szCs w:val="24"/>
        </w:rPr>
        <w:t>experiencia de laboratorio, objetivos, materiales</w:t>
      </w:r>
      <w:proofErr w:type="gramEnd"/>
      <w:r w:rsidR="00F27D8E">
        <w:rPr>
          <w:rFonts w:ascii="Arial" w:hAnsi="Arial" w:cs="Arial"/>
          <w:sz w:val="24"/>
          <w:szCs w:val="24"/>
        </w:rPr>
        <w:t xml:space="preserve">, procedimiento y resultados esperados. </w:t>
      </w:r>
      <w:r w:rsidR="00C86816" w:rsidRPr="005B14AB">
        <w:rPr>
          <w:rFonts w:ascii="Arial" w:hAnsi="Arial" w:cs="Arial"/>
          <w:sz w:val="24"/>
          <w:szCs w:val="24"/>
        </w:rPr>
        <w:t>Tiempo de realización: 14 días.”</w:t>
      </w:r>
    </w:p>
    <w:p w:rsidR="005B14AB" w:rsidRPr="005B14AB" w:rsidRDefault="005B14AB" w:rsidP="005B14AB">
      <w:pPr>
        <w:spacing w:line="360" w:lineRule="auto"/>
        <w:rPr>
          <w:rFonts w:ascii="Arial" w:hAnsi="Arial" w:cs="Arial"/>
          <w:sz w:val="24"/>
          <w:szCs w:val="24"/>
        </w:rPr>
      </w:pPr>
      <w:r w:rsidRPr="005B14AB">
        <w:rPr>
          <w:rFonts w:ascii="Arial" w:hAnsi="Arial" w:cs="Arial"/>
          <w:sz w:val="24"/>
          <w:szCs w:val="24"/>
        </w:rPr>
        <w:t xml:space="preserve">La evaluación y retroalimentación </w:t>
      </w:r>
      <w:r w:rsidR="00F27D8E">
        <w:rPr>
          <w:rFonts w:ascii="Arial" w:hAnsi="Arial" w:cs="Arial"/>
          <w:sz w:val="24"/>
          <w:szCs w:val="24"/>
        </w:rPr>
        <w:t xml:space="preserve">del trabajo </w:t>
      </w:r>
      <w:bookmarkStart w:id="0" w:name="_GoBack"/>
      <w:bookmarkEnd w:id="0"/>
      <w:r w:rsidRPr="005B14AB">
        <w:rPr>
          <w:rFonts w:ascii="Arial" w:hAnsi="Arial" w:cs="Arial"/>
          <w:sz w:val="24"/>
          <w:szCs w:val="24"/>
        </w:rPr>
        <w:t>se realizaría en base a la siguiente rúbrica:</w:t>
      </w:r>
    </w:p>
    <w:tbl>
      <w:tblPr>
        <w:tblStyle w:val="Tabladecuadrcula4-nfasis5"/>
        <w:tblW w:w="8585" w:type="dxa"/>
        <w:tblLayout w:type="fixed"/>
        <w:tblLook w:val="04A0" w:firstRow="1" w:lastRow="0" w:firstColumn="1" w:lastColumn="0" w:noHBand="0" w:noVBand="1"/>
      </w:tblPr>
      <w:tblGrid>
        <w:gridCol w:w="3681"/>
        <w:gridCol w:w="977"/>
        <w:gridCol w:w="866"/>
        <w:gridCol w:w="1090"/>
        <w:gridCol w:w="978"/>
        <w:gridCol w:w="978"/>
        <w:gridCol w:w="15"/>
      </w:tblGrid>
      <w:tr w:rsidR="005B14AB" w:rsidRPr="005B14AB" w:rsidTr="005B1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:rsidR="005B14AB" w:rsidRPr="005B14AB" w:rsidRDefault="005B14AB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CRITERIOS DE EVALUACIÓN</w:t>
            </w:r>
          </w:p>
        </w:tc>
        <w:tc>
          <w:tcPr>
            <w:tcW w:w="4904" w:type="dxa"/>
            <w:gridSpan w:val="6"/>
            <w:vAlign w:val="center"/>
          </w:tcPr>
          <w:p w:rsidR="005B14AB" w:rsidRPr="005B14AB" w:rsidRDefault="005B14AB" w:rsidP="00B34E2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PUNTUACIÓN</w:t>
            </w:r>
          </w:p>
        </w:tc>
      </w:tr>
      <w:tr w:rsidR="005B14AB" w:rsidRPr="005B14AB" w:rsidTr="005B14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  <w:vAlign w:val="center"/>
          </w:tcPr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proofErr w:type="spellStart"/>
            <w:r w:rsidRPr="005B14AB">
              <w:rPr>
                <w:rFonts w:ascii="Arial" w:hAnsi="Arial" w:cs="Arial"/>
                <w:b/>
                <w:sz w:val="16"/>
                <w:szCs w:val="24"/>
              </w:rPr>
              <w:t>Exc</w:t>
            </w:r>
            <w:proofErr w:type="spellEnd"/>
          </w:p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 xml:space="preserve">5 </w:t>
            </w:r>
            <w:proofErr w:type="spellStart"/>
            <w:r w:rsidRPr="005B14AB">
              <w:rPr>
                <w:rFonts w:ascii="Arial" w:hAnsi="Arial" w:cs="Arial"/>
                <w:b/>
                <w:sz w:val="16"/>
                <w:szCs w:val="24"/>
              </w:rPr>
              <w:t>pts</w:t>
            </w:r>
            <w:proofErr w:type="spellEnd"/>
          </w:p>
        </w:tc>
        <w:tc>
          <w:tcPr>
            <w:tcW w:w="866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>MB</w:t>
            </w:r>
          </w:p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 xml:space="preserve">4 </w:t>
            </w:r>
            <w:proofErr w:type="spellStart"/>
            <w:r w:rsidRPr="005B14AB">
              <w:rPr>
                <w:rFonts w:ascii="Arial" w:hAnsi="Arial" w:cs="Arial"/>
                <w:b/>
                <w:sz w:val="16"/>
                <w:szCs w:val="24"/>
              </w:rPr>
              <w:t>pts</w:t>
            </w:r>
            <w:proofErr w:type="spellEnd"/>
          </w:p>
        </w:tc>
        <w:tc>
          <w:tcPr>
            <w:tcW w:w="1090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>Suficiente</w:t>
            </w:r>
          </w:p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 xml:space="preserve">3 </w:t>
            </w:r>
            <w:proofErr w:type="spellStart"/>
            <w:r w:rsidRPr="005B14AB">
              <w:rPr>
                <w:rFonts w:ascii="Arial" w:hAnsi="Arial" w:cs="Arial"/>
                <w:b/>
                <w:sz w:val="16"/>
                <w:szCs w:val="24"/>
              </w:rPr>
              <w:t>pts</w:t>
            </w:r>
            <w:proofErr w:type="spellEnd"/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>Puede mejorar</w:t>
            </w:r>
          </w:p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 xml:space="preserve">2 </w:t>
            </w:r>
            <w:proofErr w:type="spellStart"/>
            <w:r w:rsidRPr="005B14AB">
              <w:rPr>
                <w:rFonts w:ascii="Arial" w:hAnsi="Arial" w:cs="Arial"/>
                <w:b/>
                <w:sz w:val="16"/>
                <w:szCs w:val="24"/>
              </w:rPr>
              <w:t>pts</w:t>
            </w:r>
            <w:proofErr w:type="spellEnd"/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>No cumple</w:t>
            </w:r>
          </w:p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4"/>
              </w:rPr>
            </w:pPr>
            <w:r w:rsidRPr="005B14AB">
              <w:rPr>
                <w:rFonts w:ascii="Arial" w:hAnsi="Arial" w:cs="Arial"/>
                <w:b/>
                <w:sz w:val="16"/>
                <w:szCs w:val="24"/>
              </w:rPr>
              <w:t>1 pt</w:t>
            </w:r>
          </w:p>
        </w:tc>
      </w:tr>
      <w:tr w:rsidR="00B34E2A" w:rsidRPr="005B14AB" w:rsidTr="005B14AB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Presentación en tiempo y forma. Cumplimiento de requisitos.</w:t>
            </w:r>
          </w:p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Cumple con todos los requisitos de la consigna. Presenta el trabajo completo. Respeta los plazos establecidos.</w:t>
            </w:r>
          </w:p>
        </w:tc>
        <w:tc>
          <w:tcPr>
            <w:tcW w:w="977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4E2A" w:rsidRPr="005B14AB" w:rsidTr="005B14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Calidad de la presentación. Originalidad del trabajo.</w:t>
            </w:r>
          </w:p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Denota esfuerzo y dedicación en el trabajo. Realiza la presentación en un formato original. Importante trabajo de edición.</w:t>
            </w:r>
          </w:p>
        </w:tc>
        <w:tc>
          <w:tcPr>
            <w:tcW w:w="977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4E2A" w:rsidRPr="005B14AB" w:rsidTr="005B14AB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Contenido</w:t>
            </w:r>
            <w:r w:rsidR="00DE2D05">
              <w:rPr>
                <w:rFonts w:ascii="Arial" w:hAnsi="Arial" w:cs="Arial"/>
                <w:sz w:val="20"/>
                <w:szCs w:val="24"/>
              </w:rPr>
              <w:t xml:space="preserve"> y diseño experimental.</w:t>
            </w:r>
          </w:p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El contenido responde a la consigna. Diseña y propone una experiencia de laboratorio factible de ser realizada.</w:t>
            </w:r>
          </w:p>
        </w:tc>
        <w:tc>
          <w:tcPr>
            <w:tcW w:w="977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4E2A" w:rsidRPr="005B14AB" w:rsidTr="005B14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B34E2A" w:rsidRPr="005B14AB" w:rsidRDefault="00B34E2A" w:rsidP="00B34E2A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Articulación de la teoría con la práctica.</w:t>
            </w:r>
          </w:p>
          <w:p w:rsidR="00B34E2A" w:rsidRPr="005B14AB" w:rsidRDefault="00B34E2A" w:rsidP="00F27D8E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 xml:space="preserve">La información está relacionada con el tema. El diseño de la experiencia de laboratorio es correcto y </w:t>
            </w:r>
            <w:r w:rsidR="005B14AB"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es una aplicación práctica de</w:t>
            </w: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 xml:space="preserve"> la ley elegid</w:t>
            </w:r>
            <w:r w:rsidR="005B14AB"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 xml:space="preserve">a. </w:t>
            </w:r>
            <w:r w:rsidR="00F27D8E">
              <w:rPr>
                <w:rFonts w:ascii="Arial" w:hAnsi="Arial" w:cs="Arial"/>
                <w:b w:val="0"/>
                <w:i/>
                <w:sz w:val="20"/>
                <w:szCs w:val="24"/>
              </w:rPr>
              <w:t xml:space="preserve">Reconoce variables. </w:t>
            </w:r>
            <w:r w:rsidR="005B14AB"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El experimento permitiría obtener datos relevantes.</w:t>
            </w:r>
          </w:p>
        </w:tc>
        <w:tc>
          <w:tcPr>
            <w:tcW w:w="977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B34E2A" w:rsidRPr="005B14AB" w:rsidRDefault="00B34E2A" w:rsidP="00B34E2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14AB" w:rsidRPr="005B14AB" w:rsidTr="005B14AB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Estructura y organización de la información.</w:t>
            </w:r>
          </w:p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La información se presenta en forma clara. La progresión es lógica y puede seguirse con facilidad.</w:t>
            </w:r>
          </w:p>
        </w:tc>
        <w:tc>
          <w:tcPr>
            <w:tcW w:w="977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14AB" w:rsidRPr="005B14AB" w:rsidTr="005B14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B14AB" w:rsidRPr="005B14AB" w:rsidRDefault="00DE2D05" w:rsidP="005B14A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Uso</w:t>
            </w:r>
            <w:r w:rsidR="005B14AB" w:rsidRPr="005B14AB">
              <w:rPr>
                <w:rFonts w:ascii="Arial" w:hAnsi="Arial" w:cs="Arial"/>
                <w:sz w:val="20"/>
                <w:szCs w:val="24"/>
              </w:rPr>
              <w:t xml:space="preserve"> del material de laboratorio.</w:t>
            </w:r>
          </w:p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Demuestra conocer el material de laboratorio, su uso, alcance y limitaciones.</w:t>
            </w:r>
          </w:p>
        </w:tc>
        <w:tc>
          <w:tcPr>
            <w:tcW w:w="977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14AB" w:rsidRPr="005B14AB" w:rsidTr="005B14AB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Registro de lenguaje.</w:t>
            </w:r>
          </w:p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b w:val="0"/>
                <w:i/>
                <w:sz w:val="20"/>
                <w:szCs w:val="24"/>
              </w:rPr>
            </w:pPr>
            <w:r w:rsidRPr="005B14AB">
              <w:rPr>
                <w:rFonts w:ascii="Arial" w:hAnsi="Arial" w:cs="Arial"/>
                <w:b w:val="0"/>
                <w:i/>
                <w:sz w:val="20"/>
                <w:szCs w:val="24"/>
              </w:rPr>
              <w:t>Usa lenguaje apropiado y vocabulario técnico adecuado y correcto.</w:t>
            </w:r>
          </w:p>
        </w:tc>
        <w:tc>
          <w:tcPr>
            <w:tcW w:w="977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14AB" w:rsidRPr="005B14AB" w:rsidTr="005B14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Sumatoria parcial</w:t>
            </w:r>
          </w:p>
        </w:tc>
        <w:tc>
          <w:tcPr>
            <w:tcW w:w="977" w:type="dxa"/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tcBorders>
              <w:bottom w:val="single" w:sz="4" w:space="0" w:color="9CC2E5" w:themeColor="accent1" w:themeTint="99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9CC2E5" w:themeColor="accent1" w:themeTint="99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9CC2E5" w:themeColor="accent1" w:themeTint="99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9CC2E5" w:themeColor="accent1" w:themeTint="99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B14AB" w:rsidRPr="005B14AB" w:rsidTr="005B14AB">
        <w:trPr>
          <w:gridAfter w:val="1"/>
          <w:wAfter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5B14AB" w:rsidRPr="005B14AB" w:rsidRDefault="005B14AB" w:rsidP="005B14AB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5B14AB">
              <w:rPr>
                <w:rFonts w:ascii="Arial" w:hAnsi="Arial" w:cs="Arial"/>
                <w:sz w:val="20"/>
                <w:szCs w:val="24"/>
              </w:rPr>
              <w:t>TOTAL</w:t>
            </w:r>
          </w:p>
        </w:tc>
        <w:tc>
          <w:tcPr>
            <w:tcW w:w="977" w:type="dxa"/>
            <w:tcBorders>
              <w:right w:val="single" w:sz="4" w:space="0" w:color="9CC2E5" w:themeColor="accent1" w:themeTint="99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nil"/>
              <w:right w:val="nil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9CC2E5" w:themeColor="accent1" w:themeTint="99"/>
              <w:left w:val="nil"/>
              <w:bottom w:val="nil"/>
              <w:right w:val="nil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9CC2E5" w:themeColor="accent1" w:themeTint="99"/>
              <w:left w:val="nil"/>
              <w:bottom w:val="nil"/>
              <w:right w:val="nil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9CC2E5" w:themeColor="accent1" w:themeTint="99"/>
              <w:left w:val="nil"/>
              <w:bottom w:val="nil"/>
              <w:right w:val="nil"/>
            </w:tcBorders>
            <w:vAlign w:val="center"/>
          </w:tcPr>
          <w:p w:rsidR="005B14AB" w:rsidRPr="005B14AB" w:rsidRDefault="005B14AB" w:rsidP="005B14A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86816" w:rsidRPr="005B14AB" w:rsidRDefault="00C86816" w:rsidP="001B58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86816" w:rsidRPr="005B14AB" w:rsidSect="005B14A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F5021"/>
    <w:multiLevelType w:val="hybridMultilevel"/>
    <w:tmpl w:val="701ECC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A35B4"/>
    <w:multiLevelType w:val="hybridMultilevel"/>
    <w:tmpl w:val="D27A17E4"/>
    <w:lvl w:ilvl="0" w:tplc="50D0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527BB"/>
    <w:multiLevelType w:val="hybridMultilevel"/>
    <w:tmpl w:val="88D6E828"/>
    <w:lvl w:ilvl="0" w:tplc="22BCE7F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6"/>
    <w:rsid w:val="001B581D"/>
    <w:rsid w:val="00347E22"/>
    <w:rsid w:val="005B14AB"/>
    <w:rsid w:val="009E0E86"/>
    <w:rsid w:val="00B20AC7"/>
    <w:rsid w:val="00B34E2A"/>
    <w:rsid w:val="00C86816"/>
    <w:rsid w:val="00DE2D05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72B8-5CF8-4BC1-B372-5F42CC2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0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0E86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9E0E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E0E86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B20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B3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B34E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B34E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Parravicini</dc:creator>
  <cp:keywords/>
  <dc:description/>
  <cp:lastModifiedBy>Oscar Parravicini</cp:lastModifiedBy>
  <cp:revision>2</cp:revision>
  <dcterms:created xsi:type="dcterms:W3CDTF">2022-04-07T01:00:00Z</dcterms:created>
  <dcterms:modified xsi:type="dcterms:W3CDTF">2022-04-07T02:34:00Z</dcterms:modified>
</cp:coreProperties>
</file>