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A6" w:rsidRPr="00B918A4" w:rsidRDefault="00D36DA6" w:rsidP="00B918A4">
      <w:pPr>
        <w:spacing w:line="240" w:lineRule="auto"/>
        <w:contextualSpacing w:val="0"/>
        <w:jc w:val="both"/>
        <w:rPr>
          <w:rFonts w:asciiTheme="minorHAnsi" w:hAnsiTheme="minorHAnsi"/>
          <w:b/>
          <w:sz w:val="24"/>
          <w:szCs w:val="24"/>
        </w:rPr>
      </w:pPr>
      <w:r w:rsidRPr="00B918A4">
        <w:rPr>
          <w:rFonts w:asciiTheme="minorHAnsi" w:hAnsiTheme="minorHAnsi"/>
          <w:b/>
          <w:sz w:val="24"/>
          <w:szCs w:val="24"/>
        </w:rPr>
        <w:t>Programa de Formación de Docentes y Tutores en la modalidad de Educación a Distancia de la Universidad Nacional de San Luis</w:t>
      </w:r>
    </w:p>
    <w:p w:rsidR="00D36DA6" w:rsidRPr="00B918A4" w:rsidRDefault="00D36DA6" w:rsidP="00B918A4">
      <w:pPr>
        <w:spacing w:line="240" w:lineRule="auto"/>
        <w:contextualSpacing w:val="0"/>
        <w:jc w:val="both"/>
        <w:rPr>
          <w:rFonts w:asciiTheme="minorHAnsi" w:hAnsiTheme="minorHAnsi"/>
          <w:b/>
          <w:sz w:val="24"/>
          <w:szCs w:val="24"/>
        </w:rPr>
      </w:pPr>
    </w:p>
    <w:p w:rsidR="00B918A4" w:rsidRDefault="00B918A4" w:rsidP="00B918A4">
      <w:pPr>
        <w:spacing w:line="240" w:lineRule="auto"/>
        <w:contextualSpacing w:val="0"/>
        <w:jc w:val="both"/>
        <w:rPr>
          <w:rFonts w:asciiTheme="minorHAnsi" w:hAnsiTheme="minorHAnsi"/>
          <w:sz w:val="24"/>
          <w:szCs w:val="24"/>
        </w:rPr>
      </w:pPr>
      <w:r w:rsidRPr="00B918A4">
        <w:rPr>
          <w:rFonts w:asciiTheme="minorHAnsi" w:hAnsiTheme="minorHAnsi"/>
          <w:b/>
          <w:sz w:val="24"/>
          <w:szCs w:val="24"/>
        </w:rPr>
        <w:t>Curso:</w:t>
      </w:r>
      <w:r w:rsidRPr="00B918A4">
        <w:rPr>
          <w:rFonts w:asciiTheme="minorHAnsi" w:hAnsiTheme="minorHAnsi"/>
          <w:sz w:val="24"/>
          <w:szCs w:val="24"/>
        </w:rPr>
        <w:t xml:space="preserve"> La  etnografía como estrategia  para la investigación y mejora </w:t>
      </w:r>
      <w:proofErr w:type="gramStart"/>
      <w:r w:rsidRPr="00B918A4">
        <w:rPr>
          <w:rFonts w:asciiTheme="minorHAnsi" w:hAnsiTheme="minorHAnsi"/>
          <w:sz w:val="24"/>
          <w:szCs w:val="24"/>
        </w:rPr>
        <w:t>continua</w:t>
      </w:r>
      <w:proofErr w:type="gramEnd"/>
      <w:r w:rsidRPr="00B918A4">
        <w:rPr>
          <w:rFonts w:asciiTheme="minorHAnsi" w:hAnsiTheme="minorHAnsi"/>
          <w:sz w:val="24"/>
          <w:szCs w:val="24"/>
        </w:rPr>
        <w:t xml:space="preserve"> de la educación  a distancia.</w:t>
      </w:r>
    </w:p>
    <w:p w:rsidR="00B918A4" w:rsidRDefault="00B918A4" w:rsidP="00B918A4">
      <w:pPr>
        <w:spacing w:line="240" w:lineRule="auto"/>
        <w:contextualSpacing w:val="0"/>
        <w:jc w:val="both"/>
        <w:rPr>
          <w:rFonts w:asciiTheme="minorHAnsi" w:hAnsiTheme="minorHAnsi"/>
          <w:sz w:val="24"/>
          <w:szCs w:val="24"/>
        </w:rPr>
      </w:pPr>
    </w:p>
    <w:p w:rsidR="00B918A4" w:rsidRPr="00B918A4" w:rsidRDefault="00B918A4" w:rsidP="00B918A4">
      <w:pPr>
        <w:spacing w:line="240" w:lineRule="auto"/>
        <w:contextualSpacing w:val="0"/>
        <w:jc w:val="both"/>
        <w:rPr>
          <w:rFonts w:asciiTheme="minorHAnsi" w:hAnsiTheme="minorHAnsi"/>
          <w:sz w:val="24"/>
          <w:szCs w:val="24"/>
        </w:rPr>
      </w:pPr>
      <w:r w:rsidRPr="00B918A4">
        <w:rPr>
          <w:rFonts w:asciiTheme="minorHAnsi" w:hAnsiTheme="minorHAnsi"/>
          <w:b/>
          <w:sz w:val="24"/>
          <w:szCs w:val="24"/>
        </w:rPr>
        <w:t>Periodo</w:t>
      </w:r>
      <w:r>
        <w:rPr>
          <w:rFonts w:asciiTheme="minorHAnsi" w:hAnsiTheme="minorHAnsi"/>
          <w:sz w:val="24"/>
          <w:szCs w:val="24"/>
        </w:rPr>
        <w:t xml:space="preserve"> Agosto  - Setiembre 2019</w:t>
      </w:r>
    </w:p>
    <w:p w:rsidR="00B918A4" w:rsidRPr="00B918A4" w:rsidRDefault="00B918A4" w:rsidP="00B918A4">
      <w:pPr>
        <w:spacing w:line="240" w:lineRule="auto"/>
        <w:contextualSpacing w:val="0"/>
        <w:jc w:val="both"/>
        <w:rPr>
          <w:rFonts w:asciiTheme="minorHAnsi" w:hAnsiTheme="minorHAnsi"/>
          <w:b/>
          <w:sz w:val="24"/>
          <w:szCs w:val="24"/>
        </w:rPr>
      </w:pPr>
    </w:p>
    <w:p w:rsidR="00D36DA6" w:rsidRPr="00B918A4" w:rsidRDefault="00D36DA6" w:rsidP="00B918A4">
      <w:pPr>
        <w:spacing w:line="240" w:lineRule="auto"/>
        <w:contextualSpacing w:val="0"/>
        <w:jc w:val="both"/>
        <w:rPr>
          <w:rFonts w:asciiTheme="minorHAnsi" w:hAnsiTheme="minorHAnsi"/>
          <w:b/>
          <w:sz w:val="24"/>
          <w:szCs w:val="24"/>
        </w:rPr>
      </w:pPr>
    </w:p>
    <w:p w:rsidR="00D36DA6" w:rsidRPr="00B918A4" w:rsidRDefault="00D36DA6" w:rsidP="00B918A4">
      <w:pPr>
        <w:spacing w:line="240" w:lineRule="auto"/>
        <w:contextualSpacing w:val="0"/>
        <w:jc w:val="both"/>
        <w:rPr>
          <w:rFonts w:asciiTheme="minorHAnsi" w:hAnsiTheme="minorHAnsi"/>
          <w:b/>
          <w:sz w:val="24"/>
          <w:szCs w:val="24"/>
        </w:rPr>
      </w:pPr>
    </w:p>
    <w:p w:rsidR="00D36DA6" w:rsidRPr="00B918A4" w:rsidRDefault="00D36DA6" w:rsidP="00B918A4">
      <w:pPr>
        <w:spacing w:line="240" w:lineRule="auto"/>
        <w:contextualSpacing w:val="0"/>
        <w:jc w:val="both"/>
        <w:rPr>
          <w:rFonts w:asciiTheme="minorHAnsi" w:hAnsiTheme="minorHAnsi"/>
          <w:b/>
          <w:sz w:val="24"/>
          <w:szCs w:val="24"/>
        </w:rPr>
      </w:pPr>
    </w:p>
    <w:p w:rsidR="00D36DA6" w:rsidRPr="00B918A4" w:rsidRDefault="00D36DA6" w:rsidP="00B918A4">
      <w:pPr>
        <w:spacing w:line="240" w:lineRule="auto"/>
        <w:contextualSpacing w:val="0"/>
        <w:jc w:val="both"/>
        <w:rPr>
          <w:rFonts w:asciiTheme="minorHAnsi" w:hAnsiTheme="minorHAnsi"/>
          <w:b/>
          <w:sz w:val="24"/>
          <w:szCs w:val="24"/>
        </w:rPr>
      </w:pPr>
      <w:r w:rsidRPr="00B918A4">
        <w:rPr>
          <w:rFonts w:asciiTheme="minorHAnsi" w:hAnsiTheme="minorHAnsi"/>
          <w:b/>
          <w:sz w:val="24"/>
          <w:szCs w:val="24"/>
        </w:rPr>
        <w:t>Fundamentación: justifique el aporte de su propuesta a la línea estratégica.</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Las  educación a distancia en la modalidad  virtual están teniendo una presencia cada vez mas importante en diferentes instituciones educativas  y constituyen una  tendencia  en </w:t>
      </w:r>
      <w:r w:rsidR="00B918A4" w:rsidRPr="00B918A4">
        <w:rPr>
          <w:rFonts w:asciiTheme="minorHAnsi" w:hAnsiTheme="minorHAnsi"/>
          <w:sz w:val="24"/>
          <w:szCs w:val="24"/>
        </w:rPr>
        <w:t>crecimiento (</w:t>
      </w:r>
      <w:r w:rsidRPr="00B918A4">
        <w:rPr>
          <w:rFonts w:asciiTheme="minorHAnsi" w:hAnsiTheme="minorHAnsi"/>
          <w:sz w:val="24"/>
          <w:szCs w:val="24"/>
        </w:rPr>
        <w:t xml:space="preserve">Osuna y </w:t>
      </w:r>
      <w:proofErr w:type="spellStart"/>
      <w:r w:rsidRPr="00B918A4">
        <w:rPr>
          <w:rFonts w:asciiTheme="minorHAnsi" w:hAnsiTheme="minorHAnsi"/>
          <w:sz w:val="24"/>
          <w:szCs w:val="24"/>
        </w:rPr>
        <w:t>Busón</w:t>
      </w:r>
      <w:proofErr w:type="spellEnd"/>
      <w:r w:rsidRPr="00B918A4">
        <w:rPr>
          <w:rFonts w:asciiTheme="minorHAnsi" w:hAnsiTheme="minorHAnsi"/>
          <w:sz w:val="24"/>
          <w:szCs w:val="24"/>
        </w:rPr>
        <w:t xml:space="preserve">  en </w:t>
      </w:r>
      <w:proofErr w:type="spellStart"/>
      <w:r w:rsidRPr="00B918A4">
        <w:rPr>
          <w:rFonts w:asciiTheme="minorHAnsi" w:hAnsiTheme="minorHAnsi"/>
          <w:sz w:val="24"/>
          <w:szCs w:val="24"/>
        </w:rPr>
        <w:t>Aparisi</w:t>
      </w:r>
      <w:proofErr w:type="spellEnd"/>
      <w:r w:rsidRPr="00B918A4">
        <w:rPr>
          <w:rFonts w:asciiTheme="minorHAnsi" w:hAnsiTheme="minorHAnsi"/>
          <w:sz w:val="24"/>
          <w:szCs w:val="24"/>
        </w:rPr>
        <w:t xml:space="preserve"> 2016). Ofrece grandes posibilidades vinculadas no solo a  las coordenadas de tiempo y espacio, sino también  a las potenc</w:t>
      </w:r>
      <w:r w:rsidR="00B918A4">
        <w:rPr>
          <w:rFonts w:asciiTheme="minorHAnsi" w:hAnsiTheme="minorHAnsi"/>
          <w:sz w:val="24"/>
          <w:szCs w:val="24"/>
        </w:rPr>
        <w:t>ialidades para la interacción (</w:t>
      </w:r>
      <w:r w:rsidRPr="00B918A4">
        <w:rPr>
          <w:rFonts w:asciiTheme="minorHAnsi" w:hAnsiTheme="minorHAnsi"/>
          <w:sz w:val="24"/>
          <w:szCs w:val="24"/>
        </w:rPr>
        <w:t xml:space="preserve">con  contenidos, fuentes,  estudiantes docentes, tutores, etc.)  </w:t>
      </w:r>
      <w:proofErr w:type="gramStart"/>
      <w:r w:rsidRPr="00B918A4">
        <w:rPr>
          <w:rFonts w:asciiTheme="minorHAnsi" w:hAnsiTheme="minorHAnsi"/>
          <w:sz w:val="24"/>
          <w:szCs w:val="24"/>
        </w:rPr>
        <w:t>y</w:t>
      </w:r>
      <w:proofErr w:type="gramEnd"/>
      <w:r w:rsidRPr="00B918A4">
        <w:rPr>
          <w:rFonts w:asciiTheme="minorHAnsi" w:hAnsiTheme="minorHAnsi"/>
          <w:sz w:val="24"/>
          <w:szCs w:val="24"/>
        </w:rPr>
        <w:t xml:space="preserve">  construcción de prácticas pedagógicas diferentes a las de la educación presencial y a distancia tradicional. </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Su desarrollo  supone  por un lado el  dominio de los términos del programa  en la que se inserta el proceso  y   de los  contenidos  específicos a  trabajar, y por otro lado  un compromiso con   la reflexión sobre las propias prácticas de educación a distancia   y la realización de  construcciones  que  contribuyan a   remover  arraigadas conceptualizaciones y  formas de trabajo y   abran hacia  nuevas propuestas educativas.</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La formación de los profesores y tutores en investigación se presenta entonces como una oportunidad para la construcción de  conocimientos en torno a la educación a distancia y el mejoramiento continuo de las prácticas.</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color w:val="00000A"/>
          <w:sz w:val="24"/>
          <w:szCs w:val="24"/>
        </w:rPr>
      </w:pPr>
      <w:r w:rsidRPr="00B918A4">
        <w:rPr>
          <w:rFonts w:asciiTheme="minorHAnsi" w:hAnsiTheme="minorHAnsi"/>
          <w:sz w:val="24"/>
          <w:szCs w:val="24"/>
        </w:rPr>
        <w:t>Cabe recordar que la UNESCO en el año 2011 en</w:t>
      </w:r>
      <w:r w:rsidRPr="00B918A4">
        <w:rPr>
          <w:rFonts w:asciiTheme="minorHAnsi" w:hAnsiTheme="minorHAnsi"/>
          <w:color w:val="00000A"/>
          <w:sz w:val="24"/>
          <w:szCs w:val="24"/>
        </w:rPr>
        <w:t xml:space="preserve"> el documento “Marco de competencias de los docentes en materia de TIC” hizo  evidente la necesidad de que los docentes  reciban preparación para  el  lograr competencias que les permitan desarrollar prácticas innovadoras con tecnologías y  competencias  relacionadas con la investigación para acceder a  nuevos modelos didácticos.</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after="120" w:line="240" w:lineRule="auto"/>
        <w:ind w:right="620"/>
        <w:contextualSpacing w:val="0"/>
        <w:jc w:val="both"/>
        <w:rPr>
          <w:rFonts w:asciiTheme="minorHAnsi" w:hAnsiTheme="minorHAnsi"/>
          <w:color w:val="00000A"/>
          <w:sz w:val="24"/>
          <w:szCs w:val="24"/>
        </w:rPr>
      </w:pPr>
      <w:r w:rsidRPr="00B918A4">
        <w:rPr>
          <w:rFonts w:asciiTheme="minorHAnsi" w:hAnsiTheme="minorHAnsi"/>
          <w:color w:val="00000A"/>
          <w:sz w:val="24"/>
          <w:szCs w:val="24"/>
        </w:rPr>
        <w:t xml:space="preserve">La investigación educativa en general emerge entonces como una  herramienta para conocer, analizar y encontrar las soluciones a la problemática pedagógica;  y la etnografía como la estrategia de investigación </w:t>
      </w:r>
      <w:proofErr w:type="spellStart"/>
      <w:r w:rsidRPr="00B918A4">
        <w:rPr>
          <w:rFonts w:asciiTheme="minorHAnsi" w:hAnsiTheme="minorHAnsi"/>
          <w:color w:val="00000A"/>
          <w:sz w:val="24"/>
          <w:szCs w:val="24"/>
        </w:rPr>
        <w:t>mas</w:t>
      </w:r>
      <w:proofErr w:type="spellEnd"/>
      <w:r w:rsidRPr="00B918A4">
        <w:rPr>
          <w:rFonts w:asciiTheme="minorHAnsi" w:hAnsiTheme="minorHAnsi"/>
          <w:color w:val="00000A"/>
          <w:sz w:val="24"/>
          <w:szCs w:val="24"/>
        </w:rPr>
        <w:t xml:space="preserve"> apropiada para profundizar en las problemáticas de la educación a distancia  y en consecuencia avanzar en su desarrollo y mejoramiento integral (Ávila M. P., 2005 ).</w:t>
      </w:r>
    </w:p>
    <w:p w:rsidR="00D36DA6" w:rsidRPr="00B918A4" w:rsidRDefault="00D36DA6" w:rsidP="00B918A4">
      <w:pPr>
        <w:spacing w:after="120" w:line="240" w:lineRule="auto"/>
        <w:ind w:right="620"/>
        <w:contextualSpacing w:val="0"/>
        <w:jc w:val="both"/>
        <w:rPr>
          <w:rFonts w:asciiTheme="minorHAnsi" w:hAnsiTheme="minorHAnsi"/>
          <w:color w:val="00000A"/>
          <w:sz w:val="24"/>
          <w:szCs w:val="24"/>
        </w:rPr>
      </w:pPr>
      <w:r w:rsidRPr="00B918A4">
        <w:rPr>
          <w:rFonts w:asciiTheme="minorHAnsi" w:hAnsiTheme="minorHAnsi"/>
          <w:color w:val="00000A"/>
          <w:sz w:val="24"/>
          <w:szCs w:val="24"/>
        </w:rPr>
        <w:t xml:space="preserve">Esta estrategia brinda la oportunidad de realizar estudios de corte cualitativo mediante los cuales los docentes y tutores podrán ir cuestionando su quehacer, comprendiendo procesos, constatando el logro de los valores que se consideran educativos,   construyendo nuevas explicaciones y supuestos de manera flexible </w:t>
      </w:r>
      <w:r w:rsidRPr="00B918A4">
        <w:rPr>
          <w:rFonts w:asciiTheme="minorHAnsi" w:hAnsiTheme="minorHAnsi"/>
          <w:color w:val="00000A"/>
          <w:sz w:val="24"/>
          <w:szCs w:val="24"/>
        </w:rPr>
        <w:lastRenderedPageBreak/>
        <w:t xml:space="preserve">a las circunstancias que prevalezcan  </w:t>
      </w:r>
      <w:r w:rsidRPr="00B918A4">
        <w:rPr>
          <w:rFonts w:asciiTheme="minorHAnsi" w:hAnsiTheme="minorHAnsi"/>
          <w:i/>
          <w:color w:val="00000A"/>
          <w:sz w:val="24"/>
          <w:szCs w:val="24"/>
        </w:rPr>
        <w:t>in situ</w:t>
      </w:r>
      <w:r w:rsidRPr="00B918A4">
        <w:rPr>
          <w:rFonts w:asciiTheme="minorHAnsi" w:hAnsiTheme="minorHAnsi"/>
          <w:color w:val="00000A"/>
          <w:sz w:val="24"/>
          <w:szCs w:val="24"/>
        </w:rPr>
        <w:t>, y  generando parámetros de calidad para la consecución de la mejora continua del proceso educativo.</w:t>
      </w:r>
    </w:p>
    <w:p w:rsidR="00D36DA6" w:rsidRPr="00B918A4" w:rsidRDefault="00D36DA6" w:rsidP="00B918A4">
      <w:pPr>
        <w:spacing w:after="120" w:line="240" w:lineRule="auto"/>
        <w:ind w:left="120" w:firstLine="280"/>
        <w:contextualSpacing w:val="0"/>
        <w:jc w:val="both"/>
        <w:rPr>
          <w:rFonts w:asciiTheme="minorHAnsi" w:hAnsiTheme="minorHAnsi"/>
          <w:color w:val="00000A"/>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Por lo antes dicho se estima que en relación al Programa de Formación de Docentes y Tutores en la modalidad de Educación a Distancia de la Universidad Nacional de San Luis  la propuesta de capacitación que presentamos   contribuirá  directamente a la consecución de los  objetivos que dicho programa se ha propuesto alcanzar. </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Es de</w:t>
      </w:r>
      <w:r w:rsidR="00B918A4">
        <w:rPr>
          <w:rFonts w:asciiTheme="minorHAnsi" w:hAnsiTheme="minorHAnsi"/>
          <w:sz w:val="24"/>
          <w:szCs w:val="24"/>
        </w:rPr>
        <w:t>cir la propuesta  contribuirá a</w:t>
      </w:r>
      <w:r w:rsidRPr="00B918A4">
        <w:rPr>
          <w:rFonts w:asciiTheme="minorHAnsi" w:hAnsiTheme="minorHAnsi"/>
          <w:sz w:val="24"/>
          <w:szCs w:val="24"/>
        </w:rPr>
        <w:t>:</w:t>
      </w:r>
    </w:p>
    <w:p w:rsidR="00B918A4" w:rsidRPr="00B918A4" w:rsidRDefault="00B918A4"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ind w:firstLine="720"/>
        <w:contextualSpacing w:val="0"/>
        <w:jc w:val="both"/>
        <w:rPr>
          <w:rFonts w:asciiTheme="minorHAnsi" w:hAnsiTheme="minorHAnsi"/>
          <w:sz w:val="24"/>
          <w:szCs w:val="24"/>
        </w:rPr>
      </w:pPr>
      <w:r w:rsidRPr="00B918A4">
        <w:rPr>
          <w:rFonts w:asciiTheme="minorHAnsi" w:hAnsiTheme="minorHAnsi"/>
          <w:sz w:val="24"/>
          <w:szCs w:val="24"/>
        </w:rPr>
        <w:t xml:space="preserve"> “Fortalecer la investigación en temas relacionados con la educación virtual, de tal manera que se genere conocimiento que permita consolidar y cualificar esta modalidad educativa”  (objetivo d del  OCS 6/18);   y</w:t>
      </w:r>
    </w:p>
    <w:p w:rsidR="00B918A4" w:rsidRPr="00B918A4" w:rsidRDefault="00B918A4" w:rsidP="00B918A4">
      <w:pPr>
        <w:spacing w:line="240" w:lineRule="auto"/>
        <w:ind w:firstLine="720"/>
        <w:contextualSpacing w:val="0"/>
        <w:jc w:val="both"/>
        <w:rPr>
          <w:rFonts w:asciiTheme="minorHAnsi" w:hAnsiTheme="minorHAnsi"/>
          <w:sz w:val="24"/>
          <w:szCs w:val="24"/>
        </w:rPr>
      </w:pPr>
    </w:p>
    <w:p w:rsidR="00D36DA6" w:rsidRPr="00B918A4" w:rsidRDefault="00D36DA6" w:rsidP="00B918A4">
      <w:pPr>
        <w:spacing w:line="240" w:lineRule="auto"/>
        <w:ind w:firstLine="720"/>
        <w:contextualSpacing w:val="0"/>
        <w:jc w:val="both"/>
        <w:rPr>
          <w:rFonts w:asciiTheme="minorHAnsi" w:hAnsiTheme="minorHAnsi"/>
          <w:sz w:val="24"/>
          <w:szCs w:val="24"/>
        </w:rPr>
      </w:pPr>
      <w:r w:rsidRPr="00B918A4">
        <w:rPr>
          <w:rFonts w:asciiTheme="minorHAnsi" w:hAnsiTheme="minorHAnsi"/>
          <w:sz w:val="24"/>
          <w:szCs w:val="24"/>
        </w:rPr>
        <w:t xml:space="preserve"> Propiciar  la reflexión de los  docentes y personal de apoyo a la docencia en temas y prácticas vinculadas a la educación a distancia  favoreciendo su  formación (objetivos  b y a del  programa OCS 6/</w:t>
      </w:r>
      <w:proofErr w:type="gramStart"/>
      <w:r w:rsidRPr="00B918A4">
        <w:rPr>
          <w:rFonts w:asciiTheme="minorHAnsi" w:hAnsiTheme="minorHAnsi"/>
          <w:sz w:val="24"/>
          <w:szCs w:val="24"/>
        </w:rPr>
        <w:t>18  )</w:t>
      </w:r>
      <w:proofErr w:type="gramEnd"/>
    </w:p>
    <w:p w:rsidR="00D36DA6" w:rsidRPr="00B918A4" w:rsidRDefault="00D36DA6" w:rsidP="00B918A4">
      <w:pPr>
        <w:spacing w:line="240" w:lineRule="auto"/>
        <w:ind w:firstLine="720"/>
        <w:contextualSpacing w:val="0"/>
        <w:jc w:val="both"/>
        <w:rPr>
          <w:rFonts w:asciiTheme="minorHAnsi" w:hAnsiTheme="minorHAnsi"/>
          <w:sz w:val="24"/>
          <w:szCs w:val="24"/>
        </w:rPr>
      </w:pPr>
    </w:p>
    <w:p w:rsidR="00D36DA6" w:rsidRPr="00B918A4" w:rsidRDefault="00D36DA6" w:rsidP="00B918A4">
      <w:pPr>
        <w:spacing w:line="240" w:lineRule="auto"/>
        <w:ind w:firstLine="720"/>
        <w:contextualSpacing w:val="0"/>
        <w:jc w:val="both"/>
        <w:rPr>
          <w:rFonts w:asciiTheme="minorHAnsi" w:hAnsiTheme="minorHAnsi"/>
          <w:sz w:val="24"/>
          <w:szCs w:val="24"/>
        </w:rPr>
      </w:pPr>
      <w:r w:rsidRPr="00B918A4">
        <w:rPr>
          <w:rFonts w:asciiTheme="minorHAnsi" w:hAnsiTheme="minorHAnsi"/>
          <w:sz w:val="24"/>
          <w:szCs w:val="24"/>
        </w:rPr>
        <w:t>Al término del curso los participantes dispondrán de herramientas</w:t>
      </w:r>
      <w:r w:rsidR="00B918A4" w:rsidRPr="00B918A4">
        <w:rPr>
          <w:rFonts w:asciiTheme="minorHAnsi" w:hAnsiTheme="minorHAnsi"/>
          <w:sz w:val="24"/>
          <w:szCs w:val="24"/>
        </w:rPr>
        <w:t xml:space="preserve"> </w:t>
      </w:r>
      <w:r w:rsidRPr="00B918A4">
        <w:rPr>
          <w:rFonts w:asciiTheme="minorHAnsi" w:hAnsiTheme="minorHAnsi"/>
          <w:sz w:val="24"/>
          <w:szCs w:val="24"/>
        </w:rPr>
        <w:t>teórico</w:t>
      </w:r>
      <w:r w:rsidR="00B918A4" w:rsidRPr="00B918A4">
        <w:rPr>
          <w:rFonts w:asciiTheme="minorHAnsi" w:hAnsiTheme="minorHAnsi"/>
          <w:sz w:val="24"/>
          <w:szCs w:val="24"/>
        </w:rPr>
        <w:t>-</w:t>
      </w:r>
      <w:r w:rsidRPr="00B918A4">
        <w:rPr>
          <w:rFonts w:asciiTheme="minorHAnsi" w:hAnsiTheme="minorHAnsi"/>
          <w:sz w:val="24"/>
          <w:szCs w:val="24"/>
        </w:rPr>
        <w:t>metodológicas y un diseño  de investigac</w:t>
      </w:r>
      <w:r w:rsidR="00B918A4" w:rsidRPr="00B918A4">
        <w:rPr>
          <w:rFonts w:asciiTheme="minorHAnsi" w:hAnsiTheme="minorHAnsi"/>
          <w:sz w:val="24"/>
          <w:szCs w:val="24"/>
        </w:rPr>
        <w:t>ión para indagar sus prácticas.</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b/>
          <w:sz w:val="24"/>
          <w:szCs w:val="24"/>
        </w:rPr>
      </w:pPr>
      <w:r w:rsidRPr="00B918A4">
        <w:rPr>
          <w:rFonts w:asciiTheme="minorHAnsi" w:hAnsiTheme="minorHAnsi"/>
          <w:b/>
          <w:sz w:val="24"/>
          <w:szCs w:val="24"/>
        </w:rPr>
        <w:t>Objetivos:</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numPr>
          <w:ilvl w:val="0"/>
          <w:numId w:val="1"/>
        </w:numPr>
        <w:spacing w:line="240" w:lineRule="auto"/>
        <w:jc w:val="both"/>
        <w:rPr>
          <w:rFonts w:asciiTheme="minorHAnsi" w:hAnsiTheme="minorHAnsi"/>
          <w:sz w:val="24"/>
          <w:szCs w:val="24"/>
        </w:rPr>
      </w:pPr>
      <w:r w:rsidRPr="00B918A4">
        <w:rPr>
          <w:rFonts w:asciiTheme="minorHAnsi" w:hAnsiTheme="minorHAnsi"/>
          <w:sz w:val="24"/>
          <w:szCs w:val="24"/>
        </w:rPr>
        <w:t xml:space="preserve">Introducir a los docentes y tutores  en procesos de investigación que contribuyan a  la  comprensión y mejora </w:t>
      </w:r>
      <w:proofErr w:type="gramStart"/>
      <w:r w:rsidRPr="00B918A4">
        <w:rPr>
          <w:rFonts w:asciiTheme="minorHAnsi" w:hAnsiTheme="minorHAnsi"/>
          <w:sz w:val="24"/>
          <w:szCs w:val="24"/>
        </w:rPr>
        <w:t>continua</w:t>
      </w:r>
      <w:proofErr w:type="gramEnd"/>
      <w:r w:rsidRPr="00B918A4">
        <w:rPr>
          <w:rFonts w:asciiTheme="minorHAnsi" w:hAnsiTheme="minorHAnsi"/>
          <w:sz w:val="24"/>
          <w:szCs w:val="24"/>
        </w:rPr>
        <w:t xml:space="preserve"> de sus prácticas de educación  distancia.</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numPr>
          <w:ilvl w:val="0"/>
          <w:numId w:val="1"/>
        </w:numPr>
        <w:spacing w:line="240" w:lineRule="auto"/>
        <w:jc w:val="both"/>
        <w:rPr>
          <w:rFonts w:asciiTheme="minorHAnsi" w:hAnsiTheme="minorHAnsi"/>
          <w:sz w:val="24"/>
          <w:szCs w:val="24"/>
        </w:rPr>
      </w:pPr>
      <w:r w:rsidRPr="00B918A4">
        <w:rPr>
          <w:rFonts w:asciiTheme="minorHAnsi" w:hAnsiTheme="minorHAnsi"/>
          <w:sz w:val="24"/>
          <w:szCs w:val="24"/>
        </w:rPr>
        <w:t>Propiciar  la construcción de conocimientos en torno a procesos de enseñanza y de aprendizaje  que cualifiquen la modalidad educativa.</w:t>
      </w:r>
    </w:p>
    <w:p w:rsidR="00D36DA6" w:rsidRPr="00B918A4" w:rsidRDefault="00D36DA6" w:rsidP="00B918A4">
      <w:pPr>
        <w:spacing w:line="240" w:lineRule="auto"/>
        <w:contextualSpacing w:val="0"/>
        <w:jc w:val="both"/>
        <w:rPr>
          <w:rFonts w:asciiTheme="minorHAnsi" w:hAnsiTheme="minorHAnsi"/>
          <w:color w:val="333333"/>
          <w:sz w:val="24"/>
          <w:szCs w:val="24"/>
          <w:highlight w:val="white"/>
        </w:rPr>
      </w:pPr>
    </w:p>
    <w:p w:rsidR="00D36DA6" w:rsidRPr="00B918A4" w:rsidRDefault="00D36DA6" w:rsidP="00B918A4">
      <w:pPr>
        <w:spacing w:line="240" w:lineRule="auto"/>
        <w:contextualSpacing w:val="0"/>
        <w:jc w:val="both"/>
        <w:rPr>
          <w:rFonts w:asciiTheme="minorHAnsi" w:hAnsiTheme="minorHAnsi"/>
          <w:b/>
          <w:sz w:val="24"/>
          <w:szCs w:val="24"/>
        </w:rPr>
      </w:pPr>
    </w:p>
    <w:p w:rsidR="00D36DA6" w:rsidRPr="00B918A4" w:rsidRDefault="00D36DA6" w:rsidP="00B918A4">
      <w:pPr>
        <w:spacing w:line="240" w:lineRule="auto"/>
        <w:contextualSpacing w:val="0"/>
        <w:jc w:val="both"/>
        <w:rPr>
          <w:rFonts w:asciiTheme="minorHAnsi" w:hAnsiTheme="minorHAnsi"/>
          <w:b/>
          <w:sz w:val="24"/>
          <w:szCs w:val="24"/>
        </w:rPr>
      </w:pPr>
      <w:r w:rsidRPr="00B918A4">
        <w:rPr>
          <w:rFonts w:asciiTheme="minorHAnsi" w:hAnsiTheme="minorHAnsi"/>
          <w:b/>
          <w:sz w:val="24"/>
          <w:szCs w:val="24"/>
        </w:rPr>
        <w:t>Contenidos:</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b/>
          <w:sz w:val="24"/>
          <w:szCs w:val="24"/>
        </w:rPr>
      </w:pPr>
      <w:r w:rsidRPr="00B918A4">
        <w:rPr>
          <w:rFonts w:asciiTheme="minorHAnsi" w:hAnsiTheme="minorHAnsi"/>
          <w:b/>
          <w:sz w:val="24"/>
          <w:szCs w:val="24"/>
        </w:rPr>
        <w:t>Eje 1: Etnografía  y educación a distancia: “Nos situamos en el ámbito de la investigación”</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1.1  </w:t>
      </w:r>
      <w:proofErr w:type="spellStart"/>
      <w:r w:rsidRPr="00B918A4">
        <w:rPr>
          <w:rFonts w:asciiTheme="minorHAnsi" w:hAnsiTheme="minorHAnsi"/>
          <w:sz w:val="24"/>
          <w:szCs w:val="24"/>
        </w:rPr>
        <w:t>Netnografía</w:t>
      </w:r>
      <w:proofErr w:type="spellEnd"/>
      <w:r w:rsidRPr="00B918A4">
        <w:rPr>
          <w:rFonts w:asciiTheme="minorHAnsi" w:hAnsiTheme="minorHAnsi"/>
          <w:sz w:val="24"/>
          <w:szCs w:val="24"/>
        </w:rPr>
        <w:t xml:space="preserve"> y otras denominaciones de la  investigación de la educación  en línea. Conceptualizaciones y focos de atención</w:t>
      </w: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El contexto de surgimiento de la </w:t>
      </w:r>
      <w:r w:rsidR="00B918A4" w:rsidRPr="00B918A4">
        <w:rPr>
          <w:rFonts w:asciiTheme="minorHAnsi" w:hAnsiTheme="minorHAnsi"/>
          <w:sz w:val="24"/>
          <w:szCs w:val="24"/>
        </w:rPr>
        <w:t>etnografía</w:t>
      </w:r>
      <w:r w:rsidRPr="00B918A4">
        <w:rPr>
          <w:rFonts w:asciiTheme="minorHAnsi" w:hAnsiTheme="minorHAnsi"/>
          <w:sz w:val="24"/>
          <w:szCs w:val="24"/>
        </w:rPr>
        <w:t xml:space="preserve"> y la educación virtual. Características de la </w:t>
      </w:r>
      <w:r w:rsidR="00B918A4" w:rsidRPr="00B918A4">
        <w:rPr>
          <w:rFonts w:asciiTheme="minorHAnsi" w:hAnsiTheme="minorHAnsi"/>
          <w:sz w:val="24"/>
          <w:szCs w:val="24"/>
        </w:rPr>
        <w:t>etnografía</w:t>
      </w:r>
      <w:r w:rsidRPr="00B918A4">
        <w:rPr>
          <w:rFonts w:asciiTheme="minorHAnsi" w:hAnsiTheme="minorHAnsi"/>
          <w:sz w:val="24"/>
          <w:szCs w:val="24"/>
        </w:rPr>
        <w:t>.</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1.2 </w:t>
      </w:r>
      <w:proofErr w:type="spellStart"/>
      <w:r w:rsidRPr="00B918A4">
        <w:rPr>
          <w:rFonts w:asciiTheme="minorHAnsi" w:hAnsiTheme="minorHAnsi"/>
          <w:sz w:val="24"/>
          <w:szCs w:val="24"/>
        </w:rPr>
        <w:t>Netnografía</w:t>
      </w:r>
      <w:proofErr w:type="spellEnd"/>
      <w:r w:rsidRPr="00B918A4">
        <w:rPr>
          <w:rFonts w:asciiTheme="minorHAnsi" w:hAnsiTheme="minorHAnsi"/>
          <w:sz w:val="24"/>
          <w:szCs w:val="24"/>
        </w:rPr>
        <w:t xml:space="preserve"> y educación a distancia.  Contribuciones  al estudio de los procesos de formación en líneas y desafíos. Contribuciones de la investigación cualitativa y otras estrategias de investigación. Análisis de experiencias </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1.3 Docentes y tutores como investigadores de sus prácticas y generadores de conocimiento. Práctica docente e investigación.</w:t>
      </w:r>
      <w:r w:rsidR="00B918A4" w:rsidRPr="00B918A4">
        <w:rPr>
          <w:rFonts w:asciiTheme="minorHAnsi" w:hAnsiTheme="minorHAnsi"/>
          <w:sz w:val="24"/>
          <w:szCs w:val="24"/>
        </w:rPr>
        <w:t xml:space="preserve"> </w:t>
      </w:r>
      <w:r w:rsidRPr="00B918A4">
        <w:rPr>
          <w:rFonts w:asciiTheme="minorHAnsi" w:hAnsiTheme="minorHAnsi"/>
          <w:sz w:val="24"/>
          <w:szCs w:val="24"/>
        </w:rPr>
        <w:t>Conte</w:t>
      </w:r>
      <w:r w:rsidR="00B918A4" w:rsidRPr="00B918A4">
        <w:rPr>
          <w:rFonts w:asciiTheme="minorHAnsi" w:hAnsiTheme="minorHAnsi"/>
          <w:sz w:val="24"/>
          <w:szCs w:val="24"/>
        </w:rPr>
        <w:t>x</w:t>
      </w:r>
      <w:r w:rsidRPr="00B918A4">
        <w:rPr>
          <w:rFonts w:asciiTheme="minorHAnsi" w:hAnsiTheme="minorHAnsi"/>
          <w:sz w:val="24"/>
          <w:szCs w:val="24"/>
        </w:rPr>
        <w:t xml:space="preserve">tos de descubrimiento y Situaciones problemáticas  en el ámbito de la educación a distancia. </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b/>
          <w:sz w:val="24"/>
          <w:szCs w:val="24"/>
        </w:rPr>
      </w:pPr>
      <w:r w:rsidRPr="00B918A4">
        <w:rPr>
          <w:rFonts w:asciiTheme="minorHAnsi" w:hAnsiTheme="minorHAnsi"/>
          <w:b/>
          <w:sz w:val="24"/>
          <w:szCs w:val="24"/>
        </w:rPr>
        <w:t>Eje 2: Proceso y diseño  de l</w:t>
      </w:r>
      <w:r w:rsidR="00B918A4" w:rsidRPr="00B918A4">
        <w:rPr>
          <w:rFonts w:asciiTheme="minorHAnsi" w:hAnsiTheme="minorHAnsi"/>
          <w:b/>
          <w:sz w:val="24"/>
          <w:szCs w:val="24"/>
        </w:rPr>
        <w:t xml:space="preserve">a investigación </w:t>
      </w:r>
      <w:proofErr w:type="spellStart"/>
      <w:r w:rsidR="00B918A4" w:rsidRPr="00B918A4">
        <w:rPr>
          <w:rFonts w:asciiTheme="minorHAnsi" w:hAnsiTheme="minorHAnsi"/>
          <w:b/>
          <w:sz w:val="24"/>
          <w:szCs w:val="24"/>
        </w:rPr>
        <w:t>netnográfica</w:t>
      </w:r>
      <w:proofErr w:type="spellEnd"/>
      <w:r w:rsidR="00B918A4" w:rsidRPr="00B918A4">
        <w:rPr>
          <w:rFonts w:asciiTheme="minorHAnsi" w:hAnsiTheme="minorHAnsi"/>
          <w:b/>
          <w:sz w:val="24"/>
          <w:szCs w:val="24"/>
        </w:rPr>
        <w:t>: “</w:t>
      </w:r>
      <w:r w:rsidRPr="00B918A4">
        <w:rPr>
          <w:rFonts w:asciiTheme="minorHAnsi" w:hAnsiTheme="minorHAnsi"/>
          <w:b/>
          <w:sz w:val="24"/>
          <w:szCs w:val="24"/>
        </w:rPr>
        <w:t>elaboramos un diseño de investigación”</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2.1 El método </w:t>
      </w:r>
      <w:proofErr w:type="spellStart"/>
      <w:r w:rsidRPr="00B918A4">
        <w:rPr>
          <w:rFonts w:asciiTheme="minorHAnsi" w:hAnsiTheme="minorHAnsi"/>
          <w:sz w:val="24"/>
          <w:szCs w:val="24"/>
        </w:rPr>
        <w:t>netnográfico</w:t>
      </w:r>
      <w:proofErr w:type="spellEnd"/>
      <w:r w:rsidRPr="00B918A4">
        <w:rPr>
          <w:rFonts w:asciiTheme="minorHAnsi" w:hAnsiTheme="minorHAnsi"/>
          <w:sz w:val="24"/>
          <w:szCs w:val="24"/>
        </w:rPr>
        <w:t xml:space="preserve"> y sus fases. . Líneas básicas de actuación.</w:t>
      </w:r>
      <w:r w:rsidR="00B918A4" w:rsidRPr="00B918A4">
        <w:rPr>
          <w:rFonts w:asciiTheme="minorHAnsi" w:hAnsiTheme="minorHAnsi"/>
          <w:sz w:val="24"/>
          <w:szCs w:val="24"/>
        </w:rPr>
        <w:t xml:space="preserve"> </w:t>
      </w:r>
      <w:r w:rsidRPr="00B918A4">
        <w:rPr>
          <w:rFonts w:asciiTheme="minorHAnsi" w:hAnsiTheme="minorHAnsi"/>
          <w:sz w:val="24"/>
          <w:szCs w:val="24"/>
        </w:rPr>
        <w:t>Texto - tecnología y reflexividad.</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2.2 La constitución del Objeto </w:t>
      </w:r>
      <w:proofErr w:type="spellStart"/>
      <w:r w:rsidRPr="00B918A4">
        <w:rPr>
          <w:rFonts w:asciiTheme="minorHAnsi" w:hAnsiTheme="minorHAnsi"/>
          <w:sz w:val="24"/>
          <w:szCs w:val="24"/>
        </w:rPr>
        <w:t>netnográfico.El</w:t>
      </w:r>
      <w:proofErr w:type="spellEnd"/>
      <w:r w:rsidRPr="00B918A4">
        <w:rPr>
          <w:rFonts w:asciiTheme="minorHAnsi" w:hAnsiTheme="minorHAnsi"/>
          <w:sz w:val="24"/>
          <w:szCs w:val="24"/>
        </w:rPr>
        <w:t xml:space="preserve"> trabajo de campo en la investigación </w:t>
      </w:r>
      <w:proofErr w:type="spellStart"/>
      <w:r w:rsidRPr="00B918A4">
        <w:rPr>
          <w:rFonts w:asciiTheme="minorHAnsi" w:hAnsiTheme="minorHAnsi"/>
          <w:sz w:val="24"/>
          <w:szCs w:val="24"/>
        </w:rPr>
        <w:t>netnográfica</w:t>
      </w:r>
      <w:proofErr w:type="spellEnd"/>
      <w:r w:rsidRPr="00B918A4">
        <w:rPr>
          <w:rFonts w:asciiTheme="minorHAnsi" w:hAnsiTheme="minorHAnsi"/>
          <w:sz w:val="24"/>
          <w:szCs w:val="24"/>
        </w:rPr>
        <w:t xml:space="preserve"> y sus técnicas.</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color w:val="FF0000"/>
          <w:sz w:val="24"/>
          <w:szCs w:val="24"/>
        </w:rPr>
      </w:pPr>
      <w:r w:rsidRPr="00B918A4">
        <w:rPr>
          <w:rFonts w:asciiTheme="minorHAnsi" w:hAnsiTheme="minorHAnsi"/>
          <w:sz w:val="24"/>
          <w:szCs w:val="24"/>
        </w:rPr>
        <w:t>2.3 Análisis e  Interpretaciones. / Construcciones/ y  Aprendizajes</w:t>
      </w:r>
      <w:r w:rsidRPr="00B918A4">
        <w:rPr>
          <w:rFonts w:asciiTheme="minorHAnsi" w:hAnsiTheme="minorHAnsi"/>
          <w:color w:val="FF0000"/>
          <w:sz w:val="24"/>
          <w:szCs w:val="24"/>
        </w:rPr>
        <w:t>.</w:t>
      </w:r>
    </w:p>
    <w:p w:rsidR="00D36DA6" w:rsidRPr="00B918A4" w:rsidRDefault="00D36DA6" w:rsidP="00B918A4">
      <w:pPr>
        <w:spacing w:line="240" w:lineRule="auto"/>
        <w:contextualSpacing w:val="0"/>
        <w:jc w:val="both"/>
        <w:rPr>
          <w:rFonts w:asciiTheme="minorHAnsi" w:hAnsiTheme="minorHAnsi"/>
          <w:color w:val="FF0000"/>
          <w:sz w:val="24"/>
          <w:szCs w:val="24"/>
        </w:rPr>
      </w:pP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b/>
          <w:sz w:val="24"/>
          <w:szCs w:val="24"/>
        </w:rPr>
        <w:t>Modalidad de dictado:</w:t>
      </w:r>
      <w:r w:rsidRPr="00B918A4">
        <w:rPr>
          <w:rFonts w:asciiTheme="minorHAnsi" w:hAnsiTheme="minorHAnsi"/>
          <w:sz w:val="24"/>
          <w:szCs w:val="24"/>
        </w:rPr>
        <w:t xml:space="preserve"> a distancia</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B918A4" w:rsidP="00B918A4">
      <w:pPr>
        <w:spacing w:line="240" w:lineRule="auto"/>
        <w:contextualSpacing w:val="0"/>
        <w:jc w:val="both"/>
        <w:rPr>
          <w:rFonts w:asciiTheme="minorHAnsi" w:hAnsiTheme="minorHAnsi"/>
          <w:sz w:val="24"/>
          <w:szCs w:val="24"/>
        </w:rPr>
      </w:pPr>
      <w:r w:rsidRPr="00B918A4">
        <w:rPr>
          <w:rFonts w:asciiTheme="minorHAnsi" w:hAnsiTheme="minorHAnsi"/>
          <w:b/>
          <w:sz w:val="24"/>
          <w:szCs w:val="24"/>
        </w:rPr>
        <w:t>C</w:t>
      </w:r>
      <w:r w:rsidR="00D36DA6" w:rsidRPr="00B918A4">
        <w:rPr>
          <w:rFonts w:asciiTheme="minorHAnsi" w:hAnsiTheme="minorHAnsi"/>
          <w:b/>
          <w:sz w:val="24"/>
          <w:szCs w:val="24"/>
        </w:rPr>
        <w:t>rédito horario</w:t>
      </w:r>
      <w:proofErr w:type="gramStart"/>
      <w:r w:rsidR="00D36DA6" w:rsidRPr="00B918A4">
        <w:rPr>
          <w:rFonts w:asciiTheme="minorHAnsi" w:hAnsiTheme="minorHAnsi"/>
          <w:sz w:val="24"/>
          <w:szCs w:val="24"/>
        </w:rPr>
        <w:t>:  25hs</w:t>
      </w:r>
      <w:proofErr w:type="gramEnd"/>
      <w:r w:rsidR="00D36DA6" w:rsidRPr="00B918A4">
        <w:rPr>
          <w:rFonts w:asciiTheme="minorHAnsi" w:hAnsiTheme="minorHAnsi"/>
          <w:sz w:val="24"/>
          <w:szCs w:val="24"/>
        </w:rPr>
        <w:t xml:space="preserve"> no presenciales (  6 semanas, 4 hs. Semanales)  </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b/>
          <w:sz w:val="24"/>
          <w:szCs w:val="24"/>
        </w:rPr>
        <w:t>Cuerpo docente de la propuesta</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Dra. Silvia Baldivieso.  Docente .Coordinadora.</w:t>
      </w: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Correo electrónico: silvia.baldivieso@gmail.com</w:t>
      </w:r>
    </w:p>
    <w:p w:rsidR="00D36DA6" w:rsidRPr="00B918A4" w:rsidRDefault="00D36DA6" w:rsidP="00B918A4">
      <w:pPr>
        <w:spacing w:line="240" w:lineRule="auto"/>
        <w:contextualSpacing w:val="0"/>
        <w:jc w:val="both"/>
        <w:rPr>
          <w:rFonts w:asciiTheme="minorHAnsi" w:hAnsiTheme="minorHAnsi"/>
          <w:sz w:val="24"/>
          <w:szCs w:val="24"/>
        </w:rPr>
      </w:pPr>
      <w:proofErr w:type="spellStart"/>
      <w:r w:rsidRPr="00B918A4">
        <w:rPr>
          <w:rFonts w:asciiTheme="minorHAnsi" w:hAnsiTheme="minorHAnsi"/>
          <w:sz w:val="24"/>
          <w:szCs w:val="24"/>
        </w:rPr>
        <w:t>Tl.</w:t>
      </w:r>
      <w:proofErr w:type="spellEnd"/>
      <w:r w:rsidRPr="00B918A4">
        <w:rPr>
          <w:rFonts w:asciiTheme="minorHAnsi" w:hAnsiTheme="minorHAnsi"/>
          <w:sz w:val="24"/>
          <w:szCs w:val="24"/>
        </w:rPr>
        <w:t xml:space="preserve"> 2664 303879.</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B918A4"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Magister Lorena Di Lorenzo: </w:t>
      </w:r>
      <w:r w:rsidR="00D36DA6" w:rsidRPr="00B918A4">
        <w:rPr>
          <w:rFonts w:asciiTheme="minorHAnsi" w:hAnsiTheme="minorHAnsi"/>
          <w:sz w:val="24"/>
          <w:szCs w:val="24"/>
        </w:rPr>
        <w:t>tutora.</w:t>
      </w: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Correo electrónico: lorenanataliadilorenzo@gmail.com</w:t>
      </w:r>
    </w:p>
    <w:p w:rsidR="00D36DA6" w:rsidRPr="00B918A4" w:rsidRDefault="00D36DA6" w:rsidP="00B918A4">
      <w:pPr>
        <w:spacing w:line="240" w:lineRule="auto"/>
        <w:contextualSpacing w:val="0"/>
        <w:jc w:val="both"/>
        <w:rPr>
          <w:rFonts w:asciiTheme="minorHAnsi" w:hAnsiTheme="minorHAnsi"/>
          <w:sz w:val="24"/>
          <w:szCs w:val="24"/>
        </w:rPr>
      </w:pPr>
      <w:proofErr w:type="spellStart"/>
      <w:r w:rsidRPr="00B918A4">
        <w:rPr>
          <w:rFonts w:asciiTheme="minorHAnsi" w:hAnsiTheme="minorHAnsi"/>
          <w:sz w:val="24"/>
          <w:szCs w:val="24"/>
        </w:rPr>
        <w:t>Tl.</w:t>
      </w:r>
      <w:proofErr w:type="spellEnd"/>
      <w:r w:rsidRPr="00B918A4">
        <w:rPr>
          <w:rFonts w:asciiTheme="minorHAnsi" w:hAnsiTheme="minorHAnsi"/>
          <w:sz w:val="24"/>
          <w:szCs w:val="24"/>
        </w:rPr>
        <w:t xml:space="preserve"> 2664 577035</w:t>
      </w:r>
    </w:p>
    <w:p w:rsidR="00D36DA6" w:rsidRPr="00B918A4" w:rsidRDefault="00D36DA6"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b/>
          <w:sz w:val="24"/>
          <w:szCs w:val="24"/>
        </w:rPr>
        <w:t>Modalidad de Evaluación</w:t>
      </w:r>
      <w:r w:rsidRPr="00B918A4">
        <w:rPr>
          <w:rFonts w:asciiTheme="minorHAnsi" w:hAnsiTheme="minorHAnsi"/>
          <w:sz w:val="24"/>
          <w:szCs w:val="24"/>
        </w:rPr>
        <w:t>:</w:t>
      </w:r>
    </w:p>
    <w:p w:rsidR="00D36DA6" w:rsidRPr="00B918A4" w:rsidRDefault="00B918A4"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Evaluación formativa: </w:t>
      </w:r>
      <w:r w:rsidR="00D36DA6" w:rsidRPr="00B918A4">
        <w:rPr>
          <w:rFonts w:asciiTheme="minorHAnsi" w:hAnsiTheme="minorHAnsi"/>
          <w:sz w:val="24"/>
          <w:szCs w:val="24"/>
        </w:rPr>
        <w:t xml:space="preserve">seguimiento </w:t>
      </w:r>
      <w:proofErr w:type="gramStart"/>
      <w:r w:rsidR="00D36DA6" w:rsidRPr="00B918A4">
        <w:rPr>
          <w:rFonts w:asciiTheme="minorHAnsi" w:hAnsiTheme="minorHAnsi"/>
          <w:sz w:val="24"/>
          <w:szCs w:val="24"/>
        </w:rPr>
        <w:t>continuo</w:t>
      </w:r>
      <w:proofErr w:type="gramEnd"/>
      <w:r w:rsidR="00D36DA6" w:rsidRPr="00B918A4">
        <w:rPr>
          <w:rFonts w:asciiTheme="minorHAnsi" w:hAnsiTheme="minorHAnsi"/>
          <w:sz w:val="24"/>
          <w:szCs w:val="24"/>
        </w:rPr>
        <w:t xml:space="preserve"> de actividades teórico prácticas preparadas p</w:t>
      </w:r>
      <w:r w:rsidRPr="00B918A4">
        <w:rPr>
          <w:rFonts w:asciiTheme="minorHAnsi" w:hAnsiTheme="minorHAnsi"/>
          <w:sz w:val="24"/>
          <w:szCs w:val="24"/>
        </w:rPr>
        <w:t>a</w:t>
      </w:r>
      <w:r w:rsidR="00D36DA6" w:rsidRPr="00B918A4">
        <w:rPr>
          <w:rFonts w:asciiTheme="minorHAnsi" w:hAnsiTheme="minorHAnsi"/>
          <w:sz w:val="24"/>
          <w:szCs w:val="24"/>
        </w:rPr>
        <w:t>ra cada tema/semana en el aula virtual</w:t>
      </w:r>
    </w:p>
    <w:p w:rsidR="00B918A4" w:rsidRPr="00B918A4" w:rsidRDefault="00B918A4" w:rsidP="00B918A4">
      <w:pPr>
        <w:spacing w:line="240" w:lineRule="auto"/>
        <w:contextualSpacing w:val="0"/>
        <w:jc w:val="both"/>
        <w:rPr>
          <w:rFonts w:asciiTheme="minorHAnsi" w:hAnsiTheme="minorHAnsi"/>
          <w:sz w:val="24"/>
          <w:szCs w:val="24"/>
        </w:rPr>
      </w:pPr>
    </w:p>
    <w:p w:rsidR="00D36DA6" w:rsidRPr="00B918A4" w:rsidRDefault="00D36DA6" w:rsidP="00B918A4">
      <w:pPr>
        <w:spacing w:line="240" w:lineRule="auto"/>
        <w:contextualSpacing w:val="0"/>
        <w:jc w:val="both"/>
        <w:rPr>
          <w:rFonts w:asciiTheme="minorHAnsi" w:hAnsiTheme="minorHAnsi"/>
          <w:sz w:val="24"/>
          <w:szCs w:val="24"/>
        </w:rPr>
      </w:pPr>
      <w:r w:rsidRPr="00B918A4">
        <w:rPr>
          <w:rFonts w:asciiTheme="minorHAnsi" w:hAnsiTheme="minorHAnsi"/>
          <w:sz w:val="24"/>
          <w:szCs w:val="24"/>
        </w:rPr>
        <w:t xml:space="preserve">Evaluación </w:t>
      </w:r>
      <w:proofErr w:type="spellStart"/>
      <w:r w:rsidRPr="00B918A4">
        <w:rPr>
          <w:rFonts w:asciiTheme="minorHAnsi" w:hAnsiTheme="minorHAnsi"/>
          <w:sz w:val="24"/>
          <w:szCs w:val="24"/>
        </w:rPr>
        <w:t>sumativa</w:t>
      </w:r>
      <w:proofErr w:type="spellEnd"/>
      <w:r w:rsidRPr="00B918A4">
        <w:rPr>
          <w:rFonts w:asciiTheme="minorHAnsi" w:hAnsiTheme="minorHAnsi"/>
          <w:sz w:val="24"/>
          <w:szCs w:val="24"/>
        </w:rPr>
        <w:t>: presentación y defensa de un diseño de investigación.</w:t>
      </w:r>
    </w:p>
    <w:p w:rsidR="00D36DA6" w:rsidRPr="00B918A4" w:rsidRDefault="00D36DA6" w:rsidP="00B918A4">
      <w:pPr>
        <w:spacing w:line="240" w:lineRule="auto"/>
        <w:contextualSpacing w:val="0"/>
        <w:jc w:val="both"/>
        <w:rPr>
          <w:rFonts w:asciiTheme="minorHAnsi" w:hAnsiTheme="minorHAnsi"/>
          <w:sz w:val="24"/>
          <w:szCs w:val="24"/>
        </w:rPr>
      </w:pPr>
    </w:p>
    <w:p w:rsidR="00A22B92" w:rsidRPr="00B918A4" w:rsidRDefault="00A22B92" w:rsidP="00B918A4">
      <w:pPr>
        <w:spacing w:line="240" w:lineRule="auto"/>
        <w:rPr>
          <w:rFonts w:asciiTheme="minorHAnsi" w:hAnsiTheme="minorHAnsi"/>
          <w:sz w:val="24"/>
          <w:szCs w:val="24"/>
        </w:rPr>
      </w:pPr>
    </w:p>
    <w:sectPr w:rsidR="00A22B92" w:rsidRPr="00B918A4" w:rsidSect="00A22B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4FF"/>
    <w:multiLevelType w:val="multilevel"/>
    <w:tmpl w:val="7FBAA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36DA6"/>
    <w:rsid w:val="00A22B92"/>
    <w:rsid w:val="00B918A4"/>
    <w:rsid w:val="00D36D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6DA6"/>
    <w:pPr>
      <w:spacing w:after="0"/>
      <w:contextualSpacing/>
    </w:pPr>
    <w:rPr>
      <w:rFonts w:ascii="Arial" w:eastAsia="Arial" w:hAnsi="Arial" w:cs="Arial"/>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892</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cp:revision>
  <dcterms:created xsi:type="dcterms:W3CDTF">2019-08-19T16:09:00Z</dcterms:created>
  <dcterms:modified xsi:type="dcterms:W3CDTF">2019-08-19T16:29:00Z</dcterms:modified>
</cp:coreProperties>
</file>