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62" w:rsidRPr="00511E62" w:rsidRDefault="00511E62">
      <w:r>
        <w:rPr>
          <w:b/>
        </w:rPr>
        <w:t xml:space="preserve">Cátedra: </w:t>
      </w:r>
      <w:r w:rsidRPr="00511E62">
        <w:t>Inmunología</w:t>
      </w:r>
    </w:p>
    <w:p w:rsidR="00511E62" w:rsidRPr="00511E62" w:rsidRDefault="00511E62">
      <w:r>
        <w:rPr>
          <w:b/>
        </w:rPr>
        <w:t xml:space="preserve">Carrera: </w:t>
      </w:r>
      <w:r w:rsidRPr="00511E62">
        <w:t>Licenciatura en Bioquímica</w:t>
      </w:r>
    </w:p>
    <w:p w:rsidR="00511E62" w:rsidRDefault="00511E62">
      <w:r>
        <w:rPr>
          <w:b/>
        </w:rPr>
        <w:t xml:space="preserve">Cuatrimestre: </w:t>
      </w:r>
      <w:r w:rsidRPr="00511E62">
        <w:t>Primero</w:t>
      </w:r>
    </w:p>
    <w:p w:rsidR="00511E62" w:rsidRDefault="00CA693E" w:rsidP="00511E62">
      <w:pPr>
        <w:jc w:val="center"/>
        <w:rPr>
          <w:b/>
        </w:rPr>
      </w:pPr>
      <w:r>
        <w:rPr>
          <w:b/>
        </w:rPr>
        <w:t>PROPUESTA UNIDAD 3</w:t>
      </w:r>
    </w:p>
    <w:p w:rsidR="00511E62" w:rsidRPr="00CA693E" w:rsidRDefault="00511E62" w:rsidP="00893C53">
      <w:pPr>
        <w:pStyle w:val="Prrafodelista"/>
        <w:numPr>
          <w:ilvl w:val="0"/>
          <w:numId w:val="1"/>
        </w:numPr>
        <w:ind w:left="0"/>
      </w:pPr>
      <w:r w:rsidRPr="00CA693E">
        <w:t>Elaborar una Tabla de especificaciones.</w:t>
      </w:r>
    </w:p>
    <w:p w:rsidR="00511E62" w:rsidRPr="00CA693E" w:rsidRDefault="00CA693E" w:rsidP="00893C53">
      <w:pPr>
        <w:pStyle w:val="Prrafodelista"/>
        <w:numPr>
          <w:ilvl w:val="0"/>
          <w:numId w:val="1"/>
        </w:numPr>
        <w:ind w:left="0"/>
      </w:pPr>
      <w:r>
        <w:t xml:space="preserve">Diseñar un </w:t>
      </w:r>
      <w:r w:rsidR="00511E62" w:rsidRPr="00CA693E">
        <w:t>instrumento de registro o de evaluación</w:t>
      </w:r>
    </w:p>
    <w:p w:rsidR="00511E62" w:rsidRPr="00CA693E" w:rsidRDefault="00511E62" w:rsidP="00893C53">
      <w:pPr>
        <w:pStyle w:val="Prrafodelista"/>
        <w:numPr>
          <w:ilvl w:val="0"/>
          <w:numId w:val="1"/>
        </w:numPr>
        <w:ind w:left="0"/>
      </w:pPr>
      <w:r w:rsidRPr="00CA693E">
        <w:t>Justificar el desarrollo de este instrumento (el por qué)</w:t>
      </w:r>
    </w:p>
    <w:p w:rsidR="00CA693E" w:rsidRDefault="00CA693E" w:rsidP="00893C53">
      <w:pPr>
        <w:pStyle w:val="Prrafodelista"/>
        <w:ind w:left="0"/>
        <w:rPr>
          <w:b/>
        </w:rPr>
      </w:pPr>
    </w:p>
    <w:p w:rsidR="00893C53" w:rsidRDefault="00893C53" w:rsidP="00893C53">
      <w:pPr>
        <w:pStyle w:val="Prrafodelista"/>
        <w:ind w:left="0"/>
        <w:rPr>
          <w:b/>
        </w:rPr>
      </w:pPr>
    </w:p>
    <w:p w:rsidR="00511E62" w:rsidRPr="00CA693E" w:rsidRDefault="003F1058" w:rsidP="00893C53">
      <w:pPr>
        <w:pStyle w:val="Prrafodelista"/>
        <w:numPr>
          <w:ilvl w:val="0"/>
          <w:numId w:val="3"/>
        </w:numPr>
        <w:ind w:left="0"/>
        <w:jc w:val="center"/>
        <w:rPr>
          <w:b/>
        </w:rPr>
      </w:pPr>
      <w:r w:rsidRPr="00CA693E">
        <w:rPr>
          <w:b/>
        </w:rPr>
        <w:t xml:space="preserve">TABLA DE ESPECIFICACIONES PARA PREGUNTAS DE PRIMER PARCIAL DE INMUNOLOGÍA </w:t>
      </w:r>
      <w:r w:rsidR="00893C53">
        <w:rPr>
          <w:b/>
        </w:rPr>
        <w:t>compuesto por 20 preguntas.</w:t>
      </w:r>
    </w:p>
    <w:p w:rsidR="00C773C2" w:rsidRPr="00511E62" w:rsidRDefault="003F1058" w:rsidP="00893C53">
      <w:pPr>
        <w:jc w:val="center"/>
        <w:rPr>
          <w:b/>
        </w:rPr>
      </w:pPr>
      <w:r w:rsidRPr="00511E62">
        <w:rPr>
          <w:b/>
        </w:rPr>
        <w:t>(Tema: actores y escenarios de la respuesta inmune, y métodos de evaluación de la respuesta por reacciones secundarias)</w:t>
      </w:r>
    </w:p>
    <w:tbl>
      <w:tblPr>
        <w:tblStyle w:val="Sombreadoclaro-nfasis1"/>
        <w:tblW w:w="0" w:type="auto"/>
        <w:tblLook w:val="04A0"/>
      </w:tblPr>
      <w:tblGrid>
        <w:gridCol w:w="1795"/>
        <w:gridCol w:w="1795"/>
        <w:gridCol w:w="1796"/>
        <w:gridCol w:w="1796"/>
        <w:gridCol w:w="1796"/>
      </w:tblGrid>
      <w:tr w:rsidR="003F1058" w:rsidTr="003F1058">
        <w:trPr>
          <w:cnfStyle w:val="100000000000"/>
        </w:trPr>
        <w:tc>
          <w:tcPr>
            <w:cnfStyle w:val="001000000000"/>
            <w:tcW w:w="1795" w:type="dxa"/>
          </w:tcPr>
          <w:p w:rsidR="003F1058" w:rsidRDefault="003F1058" w:rsidP="00893C53">
            <w:pPr>
              <w:jc w:val="center"/>
            </w:pPr>
            <w:r>
              <w:t>Objetivo</w:t>
            </w:r>
          </w:p>
        </w:tc>
        <w:tc>
          <w:tcPr>
            <w:tcW w:w="1795" w:type="dxa"/>
          </w:tcPr>
          <w:p w:rsidR="003F1058" w:rsidRDefault="003F1058" w:rsidP="00893C53">
            <w:pPr>
              <w:jc w:val="center"/>
              <w:cnfStyle w:val="100000000000"/>
            </w:pPr>
            <w:r>
              <w:t>Conocer</w:t>
            </w:r>
          </w:p>
        </w:tc>
        <w:tc>
          <w:tcPr>
            <w:tcW w:w="1796" w:type="dxa"/>
          </w:tcPr>
          <w:p w:rsidR="003F1058" w:rsidRDefault="003F1058" w:rsidP="00893C53">
            <w:pPr>
              <w:jc w:val="center"/>
              <w:cnfStyle w:val="100000000000"/>
            </w:pPr>
            <w:r>
              <w:t>Aplicar</w:t>
            </w:r>
          </w:p>
        </w:tc>
        <w:tc>
          <w:tcPr>
            <w:tcW w:w="1796" w:type="dxa"/>
          </w:tcPr>
          <w:p w:rsidR="003F1058" w:rsidRDefault="003F1058" w:rsidP="00893C53">
            <w:pPr>
              <w:jc w:val="center"/>
              <w:cnfStyle w:val="100000000000"/>
            </w:pPr>
            <w:r>
              <w:t>Evaluar</w:t>
            </w:r>
          </w:p>
        </w:tc>
        <w:tc>
          <w:tcPr>
            <w:tcW w:w="1796" w:type="dxa"/>
          </w:tcPr>
          <w:p w:rsidR="003F1058" w:rsidRDefault="003F1058" w:rsidP="00893C53">
            <w:pPr>
              <w:jc w:val="center"/>
              <w:cnfStyle w:val="100000000000"/>
            </w:pPr>
            <w:r>
              <w:t>Puntaje</w:t>
            </w:r>
          </w:p>
        </w:tc>
      </w:tr>
      <w:tr w:rsidR="003F1058" w:rsidTr="003F1058">
        <w:trPr>
          <w:cnfStyle w:val="000000100000"/>
        </w:trPr>
        <w:tc>
          <w:tcPr>
            <w:cnfStyle w:val="001000000000"/>
            <w:tcW w:w="1795" w:type="dxa"/>
          </w:tcPr>
          <w:p w:rsidR="003F1058" w:rsidRDefault="003F1058" w:rsidP="00893C53">
            <w:pPr>
              <w:jc w:val="center"/>
            </w:pPr>
            <w:r>
              <w:t>Diferenciar las células del sistema inmune</w:t>
            </w:r>
          </w:p>
        </w:tc>
        <w:tc>
          <w:tcPr>
            <w:tcW w:w="1795" w:type="dxa"/>
          </w:tcPr>
          <w:p w:rsidR="003F1058" w:rsidRDefault="003F1058" w:rsidP="00893C53">
            <w:pPr>
              <w:jc w:val="center"/>
              <w:cnfStyle w:val="000000100000"/>
            </w:pPr>
            <w:r>
              <w:t>2 preguntas ítem cerrado (2 puntos)</w:t>
            </w:r>
          </w:p>
        </w:tc>
        <w:tc>
          <w:tcPr>
            <w:tcW w:w="1796" w:type="dxa"/>
          </w:tcPr>
          <w:p w:rsidR="003F1058" w:rsidRDefault="003F1058" w:rsidP="00893C53">
            <w:pPr>
              <w:jc w:val="center"/>
              <w:cnfStyle w:val="000000100000"/>
            </w:pPr>
          </w:p>
        </w:tc>
        <w:tc>
          <w:tcPr>
            <w:tcW w:w="1796" w:type="dxa"/>
          </w:tcPr>
          <w:p w:rsidR="003F1058" w:rsidRDefault="003F1058" w:rsidP="00893C53">
            <w:pPr>
              <w:jc w:val="center"/>
              <w:cnfStyle w:val="000000100000"/>
            </w:pPr>
          </w:p>
        </w:tc>
        <w:tc>
          <w:tcPr>
            <w:tcW w:w="1796" w:type="dxa"/>
          </w:tcPr>
          <w:p w:rsidR="003F1058" w:rsidRDefault="003F1058" w:rsidP="00893C53">
            <w:pPr>
              <w:jc w:val="center"/>
              <w:cnfStyle w:val="000000100000"/>
            </w:pPr>
            <w:r>
              <w:t>2</w:t>
            </w:r>
          </w:p>
        </w:tc>
      </w:tr>
      <w:tr w:rsidR="003F1058" w:rsidTr="003F1058">
        <w:tc>
          <w:tcPr>
            <w:cnfStyle w:val="001000000000"/>
            <w:tcW w:w="1795" w:type="dxa"/>
          </w:tcPr>
          <w:p w:rsidR="003F1058" w:rsidRDefault="003F1058" w:rsidP="00511E62">
            <w:pPr>
              <w:jc w:val="center"/>
            </w:pPr>
            <w:r>
              <w:t>Describir y reconocer las funciones de los órganos linfoides primarios y secundarios</w:t>
            </w:r>
          </w:p>
        </w:tc>
        <w:tc>
          <w:tcPr>
            <w:tcW w:w="1795" w:type="dxa"/>
          </w:tcPr>
          <w:p w:rsidR="003F1058" w:rsidRDefault="003F1058" w:rsidP="00511E62">
            <w:pPr>
              <w:jc w:val="center"/>
              <w:cnfStyle w:val="000000000000"/>
            </w:pPr>
            <w:r>
              <w:t xml:space="preserve">4 preguntas de ítem </w:t>
            </w:r>
            <w:r w:rsidR="00981406">
              <w:t>cerrado</w:t>
            </w:r>
            <w:r>
              <w:t xml:space="preserve"> (4 puntos)</w:t>
            </w:r>
          </w:p>
        </w:tc>
        <w:tc>
          <w:tcPr>
            <w:tcW w:w="1796" w:type="dxa"/>
          </w:tcPr>
          <w:p w:rsidR="003F1058" w:rsidRDefault="00981406" w:rsidP="00981406">
            <w:pPr>
              <w:jc w:val="center"/>
              <w:cnfStyle w:val="000000000000"/>
            </w:pPr>
            <w:r>
              <w:t>2</w:t>
            </w:r>
            <w:r w:rsidR="003F1058">
              <w:t xml:space="preserve"> pregunta a desarrollar (</w:t>
            </w:r>
            <w:r>
              <w:t>2</w:t>
            </w:r>
            <w:r w:rsidR="003F1058">
              <w:t xml:space="preserve"> punto)</w:t>
            </w:r>
          </w:p>
        </w:tc>
        <w:tc>
          <w:tcPr>
            <w:tcW w:w="1796" w:type="dxa"/>
          </w:tcPr>
          <w:p w:rsidR="003F1058" w:rsidRDefault="003F1058" w:rsidP="00981406">
            <w:pPr>
              <w:jc w:val="center"/>
              <w:cnfStyle w:val="000000000000"/>
            </w:pPr>
            <w:r>
              <w:t xml:space="preserve">Estudio de </w:t>
            </w:r>
            <w:r w:rsidR="00981406">
              <w:t>2</w:t>
            </w:r>
            <w:r>
              <w:t xml:space="preserve"> caso experimental (2 puntos)</w:t>
            </w:r>
          </w:p>
        </w:tc>
        <w:tc>
          <w:tcPr>
            <w:tcW w:w="1796" w:type="dxa"/>
          </w:tcPr>
          <w:p w:rsidR="003F1058" w:rsidRDefault="00511E62" w:rsidP="00511E62">
            <w:pPr>
              <w:jc w:val="center"/>
              <w:cnfStyle w:val="000000000000"/>
            </w:pPr>
            <w:r>
              <w:t>8</w:t>
            </w:r>
          </w:p>
        </w:tc>
      </w:tr>
      <w:tr w:rsidR="003F1058" w:rsidTr="003F1058">
        <w:trPr>
          <w:cnfStyle w:val="000000100000"/>
        </w:trPr>
        <w:tc>
          <w:tcPr>
            <w:cnfStyle w:val="001000000000"/>
            <w:tcW w:w="1795" w:type="dxa"/>
          </w:tcPr>
          <w:p w:rsidR="003F1058" w:rsidRDefault="003F1058" w:rsidP="00511E62">
            <w:pPr>
              <w:jc w:val="center"/>
            </w:pPr>
            <w:r>
              <w:t>Describir las características y aplicaciones de métodos secundarios</w:t>
            </w:r>
          </w:p>
        </w:tc>
        <w:tc>
          <w:tcPr>
            <w:tcW w:w="1795" w:type="dxa"/>
          </w:tcPr>
          <w:p w:rsidR="003F1058" w:rsidRDefault="00511E62" w:rsidP="00511E62">
            <w:pPr>
              <w:jc w:val="center"/>
              <w:cnfStyle w:val="000000100000"/>
            </w:pPr>
            <w:r>
              <w:t>6 preguntas de ítem cerrado (6 puntos)</w:t>
            </w:r>
          </w:p>
        </w:tc>
        <w:tc>
          <w:tcPr>
            <w:tcW w:w="1796" w:type="dxa"/>
          </w:tcPr>
          <w:p w:rsidR="003F1058" w:rsidRDefault="003F1058" w:rsidP="00981406">
            <w:pPr>
              <w:jc w:val="center"/>
              <w:cnfStyle w:val="000000100000"/>
            </w:pPr>
          </w:p>
        </w:tc>
        <w:tc>
          <w:tcPr>
            <w:tcW w:w="1796" w:type="dxa"/>
          </w:tcPr>
          <w:p w:rsidR="003F1058" w:rsidRDefault="00981406" w:rsidP="00A817D6">
            <w:pPr>
              <w:jc w:val="center"/>
              <w:cnfStyle w:val="000000100000"/>
            </w:pPr>
            <w:r>
              <w:t xml:space="preserve">Estudio de </w:t>
            </w:r>
            <w:r w:rsidR="00A817D6">
              <w:t>4</w:t>
            </w:r>
            <w:r>
              <w:t xml:space="preserve"> caso</w:t>
            </w:r>
            <w:r w:rsidR="00A817D6">
              <w:t>s</w:t>
            </w:r>
            <w:r>
              <w:t xml:space="preserve"> experimentales (</w:t>
            </w:r>
            <w:r w:rsidR="00A817D6">
              <w:t>4</w:t>
            </w:r>
            <w:r>
              <w:t xml:space="preserve"> puntos)</w:t>
            </w:r>
          </w:p>
        </w:tc>
        <w:tc>
          <w:tcPr>
            <w:tcW w:w="1796" w:type="dxa"/>
          </w:tcPr>
          <w:p w:rsidR="003F1058" w:rsidRDefault="00511E62" w:rsidP="00511E62">
            <w:pPr>
              <w:jc w:val="center"/>
              <w:cnfStyle w:val="000000100000"/>
            </w:pPr>
            <w:r>
              <w:t>10</w:t>
            </w:r>
          </w:p>
        </w:tc>
      </w:tr>
      <w:tr w:rsidR="003F1058" w:rsidTr="003F1058">
        <w:tc>
          <w:tcPr>
            <w:cnfStyle w:val="001000000000"/>
            <w:tcW w:w="1795" w:type="dxa"/>
          </w:tcPr>
          <w:p w:rsidR="003F1058" w:rsidRDefault="00511E62" w:rsidP="00511E62">
            <w:pPr>
              <w:jc w:val="center"/>
            </w:pPr>
            <w:r>
              <w:t>Puntaje</w:t>
            </w:r>
          </w:p>
        </w:tc>
        <w:tc>
          <w:tcPr>
            <w:tcW w:w="1795" w:type="dxa"/>
          </w:tcPr>
          <w:p w:rsidR="003F1058" w:rsidRDefault="00511E62" w:rsidP="00511E62">
            <w:pPr>
              <w:jc w:val="center"/>
              <w:cnfStyle w:val="000000000000"/>
            </w:pPr>
            <w:r>
              <w:t>12</w:t>
            </w:r>
          </w:p>
        </w:tc>
        <w:tc>
          <w:tcPr>
            <w:tcW w:w="1796" w:type="dxa"/>
          </w:tcPr>
          <w:p w:rsidR="003F1058" w:rsidRDefault="00A817D6" w:rsidP="00511E62">
            <w:pPr>
              <w:jc w:val="center"/>
              <w:cnfStyle w:val="000000000000"/>
            </w:pPr>
            <w:r>
              <w:t>2</w:t>
            </w:r>
          </w:p>
        </w:tc>
        <w:tc>
          <w:tcPr>
            <w:tcW w:w="1796" w:type="dxa"/>
          </w:tcPr>
          <w:p w:rsidR="003F1058" w:rsidRDefault="00A817D6" w:rsidP="00511E62">
            <w:pPr>
              <w:jc w:val="center"/>
              <w:cnfStyle w:val="000000000000"/>
            </w:pPr>
            <w:r>
              <w:t>6</w:t>
            </w:r>
          </w:p>
        </w:tc>
        <w:tc>
          <w:tcPr>
            <w:tcW w:w="1796" w:type="dxa"/>
          </w:tcPr>
          <w:p w:rsidR="00893C53" w:rsidRDefault="00511E62" w:rsidP="00511E62">
            <w:pPr>
              <w:jc w:val="center"/>
              <w:cnfStyle w:val="000000000000"/>
            </w:pPr>
            <w:r>
              <w:t xml:space="preserve">20 </w:t>
            </w:r>
            <w:r w:rsidR="00893C53">
              <w:t>puntos</w:t>
            </w:r>
          </w:p>
          <w:p w:rsidR="003F1058" w:rsidRDefault="00511E62" w:rsidP="00511E62">
            <w:pPr>
              <w:jc w:val="center"/>
              <w:cnfStyle w:val="000000000000"/>
            </w:pPr>
            <w:r>
              <w:t>(</w:t>
            </w:r>
            <w:r w:rsidR="00893C53">
              <w:t xml:space="preserve">el puntaje dividido dos corresponde a la </w:t>
            </w:r>
            <w:r>
              <w:t>calificación final</w:t>
            </w:r>
            <w:r w:rsidR="00893C53">
              <w:t>:</w:t>
            </w:r>
            <w:r>
              <w:t xml:space="preserve"> </w:t>
            </w:r>
            <w:r w:rsidR="00893C53">
              <w:t xml:space="preserve">20/2 = </w:t>
            </w:r>
            <w:r>
              <w:t>10)</w:t>
            </w:r>
          </w:p>
        </w:tc>
      </w:tr>
    </w:tbl>
    <w:p w:rsidR="003F1058" w:rsidRDefault="003F1058"/>
    <w:p w:rsidR="00893C53" w:rsidRDefault="00893C53"/>
    <w:p w:rsidR="00893C53" w:rsidRDefault="00893C53"/>
    <w:p w:rsidR="00893C53" w:rsidRDefault="00893C53"/>
    <w:p w:rsidR="00CA693E" w:rsidRDefault="00CA693E" w:rsidP="008E556E">
      <w:pPr>
        <w:pStyle w:val="Prrafodelista"/>
        <w:numPr>
          <w:ilvl w:val="0"/>
          <w:numId w:val="3"/>
        </w:numPr>
        <w:ind w:left="0" w:firstLine="0"/>
        <w:rPr>
          <w:b/>
        </w:rPr>
      </w:pPr>
      <w:r w:rsidRPr="00CA693E">
        <w:rPr>
          <w:b/>
        </w:rPr>
        <w:lastRenderedPageBreak/>
        <w:t>Instrumento de registro o de evaluación</w:t>
      </w:r>
    </w:p>
    <w:p w:rsidR="00893C53" w:rsidRDefault="00893C53" w:rsidP="00893C53">
      <w:pPr>
        <w:pStyle w:val="Prrafodelista"/>
        <w:ind w:left="0"/>
        <w:rPr>
          <w:b/>
        </w:rPr>
      </w:pPr>
    </w:p>
    <w:p w:rsidR="00CA693E" w:rsidRDefault="00CA693E" w:rsidP="008E556E">
      <w:pPr>
        <w:pStyle w:val="Prrafodelista"/>
        <w:ind w:left="567"/>
        <w:rPr>
          <w:b/>
        </w:rPr>
      </w:pPr>
      <w:r>
        <w:rPr>
          <w:b/>
        </w:rPr>
        <w:t>Para las 12 preguntas de ítem cerrado (múltiple opción) de la columna “Conocer”</w:t>
      </w:r>
      <w:r w:rsidR="00893C53">
        <w:rPr>
          <w:b/>
        </w:rPr>
        <w:t xml:space="preserve"> se emplea como instrumento de evaluación una </w:t>
      </w:r>
      <w:r w:rsidRPr="00893C53">
        <w:rPr>
          <w:b/>
          <w:u w:val="single"/>
        </w:rPr>
        <w:t>Lista de cotejo:</w:t>
      </w:r>
    </w:p>
    <w:tbl>
      <w:tblPr>
        <w:tblStyle w:val="Sombreadoclaro-nfasis1"/>
        <w:tblW w:w="0" w:type="auto"/>
        <w:tblLook w:val="04A0"/>
      </w:tblPr>
      <w:tblGrid>
        <w:gridCol w:w="1515"/>
        <w:gridCol w:w="4159"/>
        <w:gridCol w:w="2660"/>
      </w:tblGrid>
      <w:tr w:rsidR="00981406" w:rsidTr="008E556E">
        <w:trPr>
          <w:cnfStyle w:val="100000000000"/>
        </w:trPr>
        <w:tc>
          <w:tcPr>
            <w:cnfStyle w:val="00100000000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Pregunta</w:t>
            </w:r>
          </w:p>
        </w:tc>
        <w:tc>
          <w:tcPr>
            <w:tcW w:w="6819" w:type="dxa"/>
            <w:gridSpan w:val="2"/>
          </w:tcPr>
          <w:p w:rsidR="00981406" w:rsidRDefault="00981406" w:rsidP="00981406">
            <w:pPr>
              <w:pStyle w:val="Prrafodelista"/>
              <w:ind w:left="0"/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Marca el ítem correcto</w:t>
            </w:r>
          </w:p>
        </w:tc>
      </w:tr>
      <w:tr w:rsidR="00981406" w:rsidTr="008E556E">
        <w:trPr>
          <w:cnfStyle w:val="000000100000"/>
        </w:trPr>
        <w:tc>
          <w:tcPr>
            <w:cnfStyle w:val="00100000000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159" w:type="dxa"/>
          </w:tcPr>
          <w:p w:rsidR="00981406" w:rsidRPr="00981406" w:rsidRDefault="00981406" w:rsidP="00981406">
            <w:pPr>
              <w:pStyle w:val="Prrafodelista"/>
              <w:ind w:left="0"/>
              <w:jc w:val="center"/>
              <w:cnfStyle w:val="000000100000"/>
            </w:pPr>
            <w:r w:rsidRPr="00981406">
              <w:t>Si</w:t>
            </w:r>
          </w:p>
        </w:tc>
        <w:tc>
          <w:tcPr>
            <w:tcW w:w="2660" w:type="dxa"/>
          </w:tcPr>
          <w:p w:rsidR="00981406" w:rsidRPr="00981406" w:rsidRDefault="00981406" w:rsidP="00981406">
            <w:pPr>
              <w:pStyle w:val="Prrafodelista"/>
              <w:ind w:left="0"/>
              <w:jc w:val="center"/>
              <w:cnfStyle w:val="000000100000"/>
            </w:pPr>
            <w:r w:rsidRPr="00981406">
              <w:t>No</w:t>
            </w:r>
          </w:p>
        </w:tc>
      </w:tr>
      <w:tr w:rsidR="00981406" w:rsidTr="008E556E">
        <w:tc>
          <w:tcPr>
            <w:cnfStyle w:val="00100000000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4159" w:type="dxa"/>
          </w:tcPr>
          <w:p w:rsidR="00981406" w:rsidRPr="00981406" w:rsidRDefault="00981406" w:rsidP="00981406">
            <w:pPr>
              <w:pStyle w:val="Prrafodelista"/>
              <w:ind w:left="0"/>
              <w:jc w:val="center"/>
              <w:cnfStyle w:val="000000000000"/>
            </w:pPr>
            <w:r w:rsidRPr="00981406">
              <w:t>Si</w:t>
            </w:r>
          </w:p>
        </w:tc>
        <w:tc>
          <w:tcPr>
            <w:tcW w:w="2660" w:type="dxa"/>
          </w:tcPr>
          <w:p w:rsidR="00981406" w:rsidRPr="00981406" w:rsidRDefault="00981406" w:rsidP="00981406">
            <w:pPr>
              <w:pStyle w:val="Prrafodelista"/>
              <w:ind w:left="0"/>
              <w:jc w:val="center"/>
              <w:cnfStyle w:val="000000000000"/>
            </w:pPr>
            <w:r w:rsidRPr="00981406">
              <w:t>No</w:t>
            </w:r>
          </w:p>
        </w:tc>
      </w:tr>
      <w:tr w:rsidR="00981406" w:rsidTr="008E556E">
        <w:trPr>
          <w:cnfStyle w:val="000000100000"/>
        </w:trPr>
        <w:tc>
          <w:tcPr>
            <w:cnfStyle w:val="00100000000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159" w:type="dxa"/>
          </w:tcPr>
          <w:p w:rsidR="00981406" w:rsidRPr="00981406" w:rsidRDefault="00981406" w:rsidP="00981406">
            <w:pPr>
              <w:pStyle w:val="Prrafodelista"/>
              <w:ind w:left="0"/>
              <w:jc w:val="center"/>
              <w:cnfStyle w:val="000000100000"/>
            </w:pPr>
            <w:r w:rsidRPr="00981406">
              <w:t>Si</w:t>
            </w:r>
          </w:p>
        </w:tc>
        <w:tc>
          <w:tcPr>
            <w:tcW w:w="2660" w:type="dxa"/>
          </w:tcPr>
          <w:p w:rsidR="00981406" w:rsidRPr="00981406" w:rsidRDefault="00981406" w:rsidP="00981406">
            <w:pPr>
              <w:pStyle w:val="Prrafodelista"/>
              <w:ind w:left="0"/>
              <w:jc w:val="center"/>
              <w:cnfStyle w:val="000000100000"/>
            </w:pPr>
            <w:r w:rsidRPr="00981406">
              <w:t>No</w:t>
            </w:r>
          </w:p>
        </w:tc>
      </w:tr>
      <w:tr w:rsidR="00981406" w:rsidTr="008E556E">
        <w:tc>
          <w:tcPr>
            <w:cnfStyle w:val="00100000000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4159" w:type="dxa"/>
          </w:tcPr>
          <w:p w:rsidR="00981406" w:rsidRPr="00981406" w:rsidRDefault="00981406" w:rsidP="00981406">
            <w:pPr>
              <w:pStyle w:val="Prrafodelista"/>
              <w:ind w:left="0"/>
              <w:jc w:val="center"/>
              <w:cnfStyle w:val="000000000000"/>
            </w:pPr>
            <w:r w:rsidRPr="00981406">
              <w:t>Si</w:t>
            </w:r>
          </w:p>
        </w:tc>
        <w:tc>
          <w:tcPr>
            <w:tcW w:w="2660" w:type="dxa"/>
          </w:tcPr>
          <w:p w:rsidR="00981406" w:rsidRPr="00981406" w:rsidRDefault="00981406" w:rsidP="00981406">
            <w:pPr>
              <w:pStyle w:val="Prrafodelista"/>
              <w:ind w:left="0"/>
              <w:jc w:val="center"/>
              <w:cnfStyle w:val="000000000000"/>
            </w:pPr>
            <w:r w:rsidRPr="00981406">
              <w:t>No</w:t>
            </w:r>
          </w:p>
        </w:tc>
      </w:tr>
      <w:tr w:rsidR="00981406" w:rsidTr="008E556E">
        <w:trPr>
          <w:cnfStyle w:val="000000100000"/>
        </w:trPr>
        <w:tc>
          <w:tcPr>
            <w:cnfStyle w:val="00100000000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4159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100000"/>
            </w:pPr>
            <w:r w:rsidRPr="00981406">
              <w:t>Si</w:t>
            </w:r>
          </w:p>
        </w:tc>
        <w:tc>
          <w:tcPr>
            <w:tcW w:w="2660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100000"/>
            </w:pPr>
            <w:r w:rsidRPr="00981406">
              <w:t>No</w:t>
            </w:r>
          </w:p>
        </w:tc>
      </w:tr>
      <w:tr w:rsidR="00981406" w:rsidTr="008E556E">
        <w:tc>
          <w:tcPr>
            <w:cnfStyle w:val="00100000000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4159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000000"/>
            </w:pPr>
            <w:r w:rsidRPr="00981406">
              <w:t>Si</w:t>
            </w:r>
          </w:p>
        </w:tc>
        <w:tc>
          <w:tcPr>
            <w:tcW w:w="2660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000000"/>
            </w:pPr>
            <w:r w:rsidRPr="00981406">
              <w:t>No</w:t>
            </w:r>
          </w:p>
        </w:tc>
      </w:tr>
      <w:tr w:rsidR="00981406" w:rsidTr="008E556E">
        <w:trPr>
          <w:cnfStyle w:val="000000100000"/>
        </w:trPr>
        <w:tc>
          <w:tcPr>
            <w:cnfStyle w:val="00100000000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4159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100000"/>
            </w:pPr>
            <w:r w:rsidRPr="00981406">
              <w:t>Si</w:t>
            </w:r>
          </w:p>
        </w:tc>
        <w:tc>
          <w:tcPr>
            <w:tcW w:w="2660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100000"/>
            </w:pPr>
            <w:r w:rsidRPr="00981406">
              <w:t>No</w:t>
            </w:r>
          </w:p>
        </w:tc>
      </w:tr>
      <w:tr w:rsidR="00981406" w:rsidTr="008E556E">
        <w:tc>
          <w:tcPr>
            <w:cnfStyle w:val="00100000000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4159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000000"/>
            </w:pPr>
            <w:r w:rsidRPr="00981406">
              <w:t>Si</w:t>
            </w:r>
          </w:p>
        </w:tc>
        <w:tc>
          <w:tcPr>
            <w:tcW w:w="2660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000000"/>
            </w:pPr>
            <w:r w:rsidRPr="00981406">
              <w:t>No</w:t>
            </w:r>
          </w:p>
        </w:tc>
      </w:tr>
      <w:tr w:rsidR="00981406" w:rsidTr="008E556E">
        <w:trPr>
          <w:cnfStyle w:val="000000100000"/>
        </w:trPr>
        <w:tc>
          <w:tcPr>
            <w:cnfStyle w:val="00100000000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4159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100000"/>
            </w:pPr>
            <w:r w:rsidRPr="00981406">
              <w:t>Si</w:t>
            </w:r>
          </w:p>
        </w:tc>
        <w:tc>
          <w:tcPr>
            <w:tcW w:w="2660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100000"/>
            </w:pPr>
            <w:r w:rsidRPr="00981406">
              <w:t>No</w:t>
            </w:r>
          </w:p>
        </w:tc>
      </w:tr>
      <w:tr w:rsidR="00981406" w:rsidTr="008E556E">
        <w:tc>
          <w:tcPr>
            <w:cnfStyle w:val="00100000000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4159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000000"/>
            </w:pPr>
            <w:r w:rsidRPr="00981406">
              <w:t>Si</w:t>
            </w:r>
          </w:p>
        </w:tc>
        <w:tc>
          <w:tcPr>
            <w:tcW w:w="2660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000000"/>
            </w:pPr>
            <w:r w:rsidRPr="00981406">
              <w:t>No</w:t>
            </w:r>
          </w:p>
        </w:tc>
      </w:tr>
      <w:tr w:rsidR="00981406" w:rsidTr="008E556E">
        <w:trPr>
          <w:cnfStyle w:val="000000100000"/>
        </w:trPr>
        <w:tc>
          <w:tcPr>
            <w:cnfStyle w:val="00100000000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4159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100000"/>
            </w:pPr>
            <w:r w:rsidRPr="00981406">
              <w:t>Si</w:t>
            </w:r>
          </w:p>
        </w:tc>
        <w:tc>
          <w:tcPr>
            <w:tcW w:w="2660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100000"/>
            </w:pPr>
            <w:r w:rsidRPr="00981406">
              <w:t>No</w:t>
            </w:r>
          </w:p>
        </w:tc>
      </w:tr>
      <w:tr w:rsidR="00981406" w:rsidTr="008E556E">
        <w:tc>
          <w:tcPr>
            <w:cnfStyle w:val="001000000000"/>
            <w:tcW w:w="1515" w:type="dxa"/>
          </w:tcPr>
          <w:p w:rsidR="00981406" w:rsidRDefault="00981406" w:rsidP="00981406">
            <w:pPr>
              <w:pStyle w:val="Prrafodelista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4159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000000"/>
            </w:pPr>
            <w:r w:rsidRPr="00981406">
              <w:t>Si</w:t>
            </w:r>
          </w:p>
        </w:tc>
        <w:tc>
          <w:tcPr>
            <w:tcW w:w="2660" w:type="dxa"/>
          </w:tcPr>
          <w:p w:rsidR="00981406" w:rsidRPr="00981406" w:rsidRDefault="00981406" w:rsidP="003A1530">
            <w:pPr>
              <w:pStyle w:val="Prrafodelista"/>
              <w:ind w:left="0"/>
              <w:jc w:val="center"/>
              <w:cnfStyle w:val="000000000000"/>
            </w:pPr>
            <w:r w:rsidRPr="00981406">
              <w:t>No</w:t>
            </w:r>
          </w:p>
        </w:tc>
      </w:tr>
    </w:tbl>
    <w:p w:rsidR="00CA693E" w:rsidRDefault="00CA693E" w:rsidP="00CA693E">
      <w:pPr>
        <w:pStyle w:val="Prrafodelista"/>
        <w:rPr>
          <w:b/>
        </w:rPr>
      </w:pPr>
    </w:p>
    <w:p w:rsidR="00981406" w:rsidRDefault="00981406" w:rsidP="00CA693E">
      <w:pPr>
        <w:pStyle w:val="Prrafodelista"/>
        <w:rPr>
          <w:b/>
        </w:rPr>
      </w:pPr>
    </w:p>
    <w:p w:rsidR="00981406" w:rsidRDefault="00981406" w:rsidP="00CA693E">
      <w:pPr>
        <w:pStyle w:val="Prrafodelista"/>
        <w:rPr>
          <w:b/>
        </w:rPr>
      </w:pPr>
      <w:r>
        <w:rPr>
          <w:b/>
        </w:rPr>
        <w:t>Para las dos preguntas de desarrollo</w:t>
      </w:r>
      <w:r w:rsidR="00A817D6">
        <w:rPr>
          <w:b/>
        </w:rPr>
        <w:t xml:space="preserve"> (preguntas 13 y 14)</w:t>
      </w:r>
      <w:r w:rsidR="008E556E">
        <w:rPr>
          <w:b/>
        </w:rPr>
        <w:t xml:space="preserve"> de la columna “Aplicar”</w:t>
      </w:r>
      <w:r w:rsidR="00893C53" w:rsidRPr="00893C53">
        <w:rPr>
          <w:b/>
        </w:rPr>
        <w:t xml:space="preserve"> </w:t>
      </w:r>
      <w:r w:rsidR="00893C53">
        <w:rPr>
          <w:b/>
        </w:rPr>
        <w:t xml:space="preserve">se emplea como instrumento de evaluación una </w:t>
      </w:r>
      <w:r w:rsidRPr="00893C53">
        <w:rPr>
          <w:b/>
          <w:u w:val="single"/>
        </w:rPr>
        <w:t>Rúbrica analítica</w:t>
      </w:r>
    </w:p>
    <w:p w:rsidR="00981406" w:rsidRDefault="00981406" w:rsidP="00CA693E">
      <w:pPr>
        <w:pStyle w:val="Prrafodelista"/>
        <w:rPr>
          <w:b/>
        </w:rPr>
      </w:pPr>
    </w:p>
    <w:tbl>
      <w:tblPr>
        <w:tblStyle w:val="Sombreadoclaro-nfasis1"/>
        <w:tblW w:w="0" w:type="auto"/>
        <w:tblLook w:val="04A0"/>
      </w:tblPr>
      <w:tblGrid>
        <w:gridCol w:w="4489"/>
        <w:gridCol w:w="4489"/>
      </w:tblGrid>
      <w:tr w:rsidR="00981406" w:rsidTr="008E556E">
        <w:trPr>
          <w:cnfStyle w:val="100000000000"/>
        </w:trPr>
        <w:tc>
          <w:tcPr>
            <w:cnfStyle w:val="001000000000"/>
            <w:tcW w:w="4489" w:type="dxa"/>
          </w:tcPr>
          <w:p w:rsidR="00981406" w:rsidRDefault="00981406" w:rsidP="00CA693E">
            <w:pPr>
              <w:pStyle w:val="Prrafodelista"/>
              <w:ind w:left="0"/>
              <w:rPr>
                <w:b w:val="0"/>
              </w:rPr>
            </w:pPr>
            <w:r>
              <w:rPr>
                <w:b w:val="0"/>
              </w:rPr>
              <w:t>Puntaje</w:t>
            </w:r>
          </w:p>
        </w:tc>
        <w:tc>
          <w:tcPr>
            <w:tcW w:w="4489" w:type="dxa"/>
          </w:tcPr>
          <w:p w:rsidR="00981406" w:rsidRDefault="00981406" w:rsidP="00CA693E">
            <w:pPr>
              <w:pStyle w:val="Prrafodelista"/>
              <w:ind w:left="0"/>
              <w:cnfStyle w:val="100000000000"/>
              <w:rPr>
                <w:b w:val="0"/>
              </w:rPr>
            </w:pPr>
          </w:p>
        </w:tc>
      </w:tr>
      <w:tr w:rsidR="00981406" w:rsidTr="008E556E">
        <w:trPr>
          <w:cnfStyle w:val="000000100000"/>
        </w:trPr>
        <w:tc>
          <w:tcPr>
            <w:cnfStyle w:val="001000000000"/>
            <w:tcW w:w="4489" w:type="dxa"/>
          </w:tcPr>
          <w:p w:rsidR="00981406" w:rsidRDefault="00981406" w:rsidP="00CA693E">
            <w:pPr>
              <w:pStyle w:val="Prrafodelista"/>
              <w:ind w:lef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489" w:type="dxa"/>
          </w:tcPr>
          <w:p w:rsidR="00981406" w:rsidRDefault="00981406" w:rsidP="00981406">
            <w:pPr>
              <w:pStyle w:val="Prrafodelista"/>
              <w:numPr>
                <w:ilvl w:val="0"/>
                <w:numId w:val="4"/>
              </w:numPr>
              <w:jc w:val="both"/>
              <w:cnfStyle w:val="000000100000"/>
              <w:rPr>
                <w:b/>
              </w:rPr>
            </w:pPr>
            <w:r>
              <w:rPr>
                <w:b/>
              </w:rPr>
              <w:t>Usa un lenguaje claro y preciso.</w:t>
            </w:r>
          </w:p>
          <w:p w:rsidR="00981406" w:rsidRDefault="00981406" w:rsidP="00981406">
            <w:pPr>
              <w:pStyle w:val="Prrafodelista"/>
              <w:numPr>
                <w:ilvl w:val="0"/>
                <w:numId w:val="4"/>
              </w:numPr>
              <w:jc w:val="both"/>
              <w:cnfStyle w:val="000000100000"/>
              <w:rPr>
                <w:b/>
              </w:rPr>
            </w:pPr>
            <w:r>
              <w:rPr>
                <w:b/>
              </w:rPr>
              <w:t>Reconoce claramente las funciones de los órganos linfoides primarios.</w:t>
            </w:r>
          </w:p>
          <w:p w:rsidR="00981406" w:rsidRDefault="00981406" w:rsidP="00981406">
            <w:pPr>
              <w:pStyle w:val="Prrafodelista"/>
              <w:numPr>
                <w:ilvl w:val="0"/>
                <w:numId w:val="4"/>
              </w:numPr>
              <w:jc w:val="both"/>
              <w:cnfStyle w:val="000000100000"/>
              <w:rPr>
                <w:b/>
              </w:rPr>
            </w:pPr>
            <w:r>
              <w:rPr>
                <w:b/>
              </w:rPr>
              <w:t xml:space="preserve">Describe en forma completa la </w:t>
            </w:r>
            <w:r w:rsidR="00A817D6">
              <w:rPr>
                <w:b/>
              </w:rPr>
              <w:t>ubicación</w:t>
            </w:r>
            <w:r>
              <w:rPr>
                <w:b/>
              </w:rPr>
              <w:t xml:space="preserve"> de los linfocitos en los órganos linfoides secundarios.</w:t>
            </w:r>
          </w:p>
          <w:p w:rsidR="00981406" w:rsidRDefault="00981406" w:rsidP="00CA693E">
            <w:pPr>
              <w:pStyle w:val="Prrafodelista"/>
              <w:ind w:left="0"/>
              <w:cnfStyle w:val="000000100000"/>
              <w:rPr>
                <w:b/>
              </w:rPr>
            </w:pPr>
          </w:p>
        </w:tc>
      </w:tr>
      <w:tr w:rsidR="00033325" w:rsidTr="008E556E">
        <w:tc>
          <w:tcPr>
            <w:cnfStyle w:val="001000000000"/>
            <w:tcW w:w="4489" w:type="dxa"/>
          </w:tcPr>
          <w:p w:rsidR="00033325" w:rsidRDefault="00033325" w:rsidP="00CA693E">
            <w:pPr>
              <w:pStyle w:val="Prrafodelista"/>
              <w:ind w:left="0"/>
              <w:rPr>
                <w:b w:val="0"/>
              </w:rPr>
            </w:pPr>
            <w:r>
              <w:rPr>
                <w:b w:val="0"/>
              </w:rPr>
              <w:t>0</w:t>
            </w:r>
            <w:r>
              <w:rPr>
                <w:b w:val="0"/>
              </w:rPr>
              <w:t>,5</w:t>
            </w:r>
          </w:p>
        </w:tc>
        <w:tc>
          <w:tcPr>
            <w:tcW w:w="4489" w:type="dxa"/>
          </w:tcPr>
          <w:p w:rsidR="00033325" w:rsidRDefault="00033325" w:rsidP="00033325">
            <w:pPr>
              <w:pStyle w:val="Prrafodelista"/>
              <w:numPr>
                <w:ilvl w:val="0"/>
                <w:numId w:val="4"/>
              </w:numPr>
              <w:jc w:val="both"/>
              <w:cnfStyle w:val="000000000000"/>
              <w:rPr>
                <w:b/>
              </w:rPr>
            </w:pPr>
            <w:r>
              <w:rPr>
                <w:b/>
              </w:rPr>
              <w:t xml:space="preserve">Usa un lenguaje </w:t>
            </w:r>
            <w:r w:rsidR="00893C53">
              <w:rPr>
                <w:b/>
              </w:rPr>
              <w:t>ambiguo</w:t>
            </w:r>
            <w:r>
              <w:rPr>
                <w:b/>
              </w:rPr>
              <w:t>.</w:t>
            </w:r>
          </w:p>
          <w:p w:rsidR="00033325" w:rsidRDefault="00033325" w:rsidP="00033325">
            <w:pPr>
              <w:pStyle w:val="Prrafodelista"/>
              <w:numPr>
                <w:ilvl w:val="0"/>
                <w:numId w:val="4"/>
              </w:numPr>
              <w:jc w:val="both"/>
              <w:cnfStyle w:val="000000000000"/>
              <w:rPr>
                <w:b/>
              </w:rPr>
            </w:pPr>
            <w:r>
              <w:rPr>
                <w:b/>
              </w:rPr>
              <w:t>Omite alguna función de los órganos linfoides primarios.</w:t>
            </w:r>
          </w:p>
          <w:p w:rsidR="00033325" w:rsidRDefault="00033325" w:rsidP="00033325">
            <w:pPr>
              <w:pStyle w:val="Prrafodelista"/>
              <w:numPr>
                <w:ilvl w:val="0"/>
                <w:numId w:val="4"/>
              </w:numPr>
              <w:jc w:val="both"/>
              <w:cnfStyle w:val="000000000000"/>
              <w:rPr>
                <w:b/>
              </w:rPr>
            </w:pPr>
            <w:r>
              <w:rPr>
                <w:b/>
              </w:rPr>
              <w:t>Omite la ubicación de algunos de los linfocitos en los órganos linfoides secundarios.</w:t>
            </w:r>
          </w:p>
          <w:p w:rsidR="00033325" w:rsidRPr="00033325" w:rsidRDefault="00033325" w:rsidP="00033325">
            <w:pPr>
              <w:ind w:left="360"/>
              <w:jc w:val="both"/>
              <w:cnfStyle w:val="000000000000"/>
              <w:rPr>
                <w:b/>
              </w:rPr>
            </w:pPr>
          </w:p>
        </w:tc>
      </w:tr>
      <w:tr w:rsidR="00981406" w:rsidTr="008E556E">
        <w:trPr>
          <w:cnfStyle w:val="000000100000"/>
        </w:trPr>
        <w:tc>
          <w:tcPr>
            <w:cnfStyle w:val="001000000000"/>
            <w:tcW w:w="4489" w:type="dxa"/>
          </w:tcPr>
          <w:p w:rsidR="00981406" w:rsidRDefault="00981406" w:rsidP="00CA693E">
            <w:pPr>
              <w:pStyle w:val="Prrafodelista"/>
              <w:ind w:left="0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4489" w:type="dxa"/>
          </w:tcPr>
          <w:p w:rsidR="00A817D6" w:rsidRDefault="00A817D6" w:rsidP="00A817D6">
            <w:pPr>
              <w:pStyle w:val="Prrafodelista"/>
              <w:numPr>
                <w:ilvl w:val="0"/>
                <w:numId w:val="4"/>
              </w:numPr>
              <w:jc w:val="both"/>
              <w:cnfStyle w:val="000000100000"/>
              <w:rPr>
                <w:b/>
              </w:rPr>
            </w:pPr>
            <w:r>
              <w:rPr>
                <w:b/>
              </w:rPr>
              <w:t>Usa un lenguaje confuso.</w:t>
            </w:r>
          </w:p>
          <w:p w:rsidR="00A817D6" w:rsidRDefault="00033325" w:rsidP="00A817D6">
            <w:pPr>
              <w:pStyle w:val="Prrafodelista"/>
              <w:numPr>
                <w:ilvl w:val="0"/>
                <w:numId w:val="4"/>
              </w:numPr>
              <w:jc w:val="both"/>
              <w:cnfStyle w:val="000000100000"/>
              <w:rPr>
                <w:b/>
              </w:rPr>
            </w:pPr>
            <w:r>
              <w:rPr>
                <w:b/>
              </w:rPr>
              <w:t>M</w:t>
            </w:r>
            <w:r w:rsidR="00A817D6">
              <w:rPr>
                <w:b/>
              </w:rPr>
              <w:t>enciona en forma errónea las funciones de los órganos linfoides primarios.</w:t>
            </w:r>
          </w:p>
          <w:p w:rsidR="00A817D6" w:rsidRDefault="00033325" w:rsidP="00A817D6">
            <w:pPr>
              <w:pStyle w:val="Prrafodelista"/>
              <w:numPr>
                <w:ilvl w:val="0"/>
                <w:numId w:val="4"/>
              </w:numPr>
              <w:jc w:val="both"/>
              <w:cnfStyle w:val="000000100000"/>
              <w:rPr>
                <w:b/>
              </w:rPr>
            </w:pPr>
            <w:r>
              <w:rPr>
                <w:b/>
              </w:rPr>
              <w:t>M</w:t>
            </w:r>
            <w:r w:rsidR="00A817D6">
              <w:rPr>
                <w:b/>
              </w:rPr>
              <w:t>enciona en forma errónea la ubicación de los linfocitos en los órganos linfoides secundarios.</w:t>
            </w:r>
          </w:p>
          <w:p w:rsidR="00981406" w:rsidRDefault="00981406" w:rsidP="00CA693E">
            <w:pPr>
              <w:pStyle w:val="Prrafodelista"/>
              <w:ind w:left="0"/>
              <w:cnfStyle w:val="000000100000"/>
              <w:rPr>
                <w:b/>
              </w:rPr>
            </w:pPr>
          </w:p>
        </w:tc>
      </w:tr>
    </w:tbl>
    <w:p w:rsidR="00981406" w:rsidRDefault="00981406" w:rsidP="00CA693E">
      <w:pPr>
        <w:pStyle w:val="Prrafodelista"/>
        <w:rPr>
          <w:b/>
        </w:rPr>
      </w:pPr>
    </w:p>
    <w:p w:rsidR="00893C53" w:rsidRDefault="00A817D6" w:rsidP="00893C53">
      <w:pPr>
        <w:pStyle w:val="Prrafodelista"/>
        <w:rPr>
          <w:b/>
        </w:rPr>
      </w:pPr>
      <w:r>
        <w:rPr>
          <w:b/>
        </w:rPr>
        <w:lastRenderedPageBreak/>
        <w:t>Para las 6 preguntas de estudios de casos</w:t>
      </w:r>
      <w:r w:rsidR="008E556E">
        <w:rPr>
          <w:b/>
        </w:rPr>
        <w:t xml:space="preserve"> </w:t>
      </w:r>
      <w:r w:rsidR="00893C53">
        <w:rPr>
          <w:b/>
        </w:rPr>
        <w:t>experimentales d</w:t>
      </w:r>
      <w:r w:rsidR="008E556E">
        <w:rPr>
          <w:b/>
        </w:rPr>
        <w:t>e la columna “Evaluar”</w:t>
      </w:r>
      <w:r w:rsidR="00893C53" w:rsidRPr="00893C53">
        <w:rPr>
          <w:b/>
        </w:rPr>
        <w:t xml:space="preserve"> </w:t>
      </w:r>
      <w:r w:rsidR="00893C53">
        <w:rPr>
          <w:b/>
        </w:rPr>
        <w:t xml:space="preserve">se emplea como instrumento de evaluación una </w:t>
      </w:r>
      <w:r w:rsidR="00893C53" w:rsidRPr="00893C53">
        <w:rPr>
          <w:b/>
          <w:u w:val="single"/>
        </w:rPr>
        <w:t>Rúbrica analítica</w:t>
      </w:r>
    </w:p>
    <w:p w:rsidR="00A817D6" w:rsidRDefault="00A817D6" w:rsidP="00CA693E">
      <w:pPr>
        <w:pStyle w:val="Prrafodelista"/>
        <w:rPr>
          <w:b/>
        </w:rPr>
      </w:pPr>
    </w:p>
    <w:tbl>
      <w:tblPr>
        <w:tblStyle w:val="Sombreadoclaro-nfasis1"/>
        <w:tblW w:w="0" w:type="auto"/>
        <w:tblLook w:val="04A0"/>
      </w:tblPr>
      <w:tblGrid>
        <w:gridCol w:w="4489"/>
        <w:gridCol w:w="4489"/>
      </w:tblGrid>
      <w:tr w:rsidR="00A817D6" w:rsidTr="008E556E">
        <w:trPr>
          <w:cnfStyle w:val="100000000000"/>
        </w:trPr>
        <w:tc>
          <w:tcPr>
            <w:cnfStyle w:val="001000000000"/>
            <w:tcW w:w="4489" w:type="dxa"/>
          </w:tcPr>
          <w:p w:rsidR="00A817D6" w:rsidRDefault="00A817D6" w:rsidP="003A1530">
            <w:pPr>
              <w:pStyle w:val="Prrafodelista"/>
              <w:ind w:left="0"/>
              <w:rPr>
                <w:b w:val="0"/>
              </w:rPr>
            </w:pPr>
            <w:r>
              <w:rPr>
                <w:b w:val="0"/>
              </w:rPr>
              <w:t>Puntaje</w:t>
            </w:r>
          </w:p>
        </w:tc>
        <w:tc>
          <w:tcPr>
            <w:tcW w:w="4489" w:type="dxa"/>
          </w:tcPr>
          <w:p w:rsidR="00A817D6" w:rsidRDefault="00A817D6" w:rsidP="003A1530">
            <w:pPr>
              <w:pStyle w:val="Prrafodelista"/>
              <w:ind w:left="0"/>
              <w:cnfStyle w:val="100000000000"/>
              <w:rPr>
                <w:b w:val="0"/>
              </w:rPr>
            </w:pPr>
          </w:p>
        </w:tc>
      </w:tr>
      <w:tr w:rsidR="00A817D6" w:rsidTr="008E556E">
        <w:trPr>
          <w:cnfStyle w:val="000000100000"/>
        </w:trPr>
        <w:tc>
          <w:tcPr>
            <w:cnfStyle w:val="001000000000"/>
            <w:tcW w:w="4489" w:type="dxa"/>
          </w:tcPr>
          <w:p w:rsidR="00A817D6" w:rsidRDefault="00A817D6" w:rsidP="003A1530">
            <w:pPr>
              <w:pStyle w:val="Prrafodelista"/>
              <w:ind w:left="0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4489" w:type="dxa"/>
          </w:tcPr>
          <w:p w:rsidR="00A817D6" w:rsidRDefault="00A817D6" w:rsidP="003A1530">
            <w:pPr>
              <w:pStyle w:val="Prrafodelista"/>
              <w:numPr>
                <w:ilvl w:val="0"/>
                <w:numId w:val="4"/>
              </w:numPr>
              <w:jc w:val="both"/>
              <w:cnfStyle w:val="000000100000"/>
              <w:rPr>
                <w:b/>
              </w:rPr>
            </w:pPr>
            <w:r>
              <w:rPr>
                <w:b/>
              </w:rPr>
              <w:t>Usa un lenguaje claro y preciso.</w:t>
            </w:r>
          </w:p>
          <w:p w:rsidR="00A817D6" w:rsidRDefault="00A817D6" w:rsidP="003A1530">
            <w:pPr>
              <w:pStyle w:val="Prrafodelista"/>
              <w:numPr>
                <w:ilvl w:val="0"/>
                <w:numId w:val="4"/>
              </w:numPr>
              <w:jc w:val="both"/>
              <w:cnfStyle w:val="000000100000"/>
              <w:rPr>
                <w:b/>
              </w:rPr>
            </w:pPr>
            <w:r>
              <w:rPr>
                <w:b/>
              </w:rPr>
              <w:t>Plantea en forma completa la solución al problema planteado.</w:t>
            </w:r>
          </w:p>
          <w:p w:rsidR="00A817D6" w:rsidRDefault="00A817D6" w:rsidP="003A1530">
            <w:pPr>
              <w:pStyle w:val="Prrafodelista"/>
              <w:ind w:left="0"/>
              <w:cnfStyle w:val="000000100000"/>
              <w:rPr>
                <w:b/>
              </w:rPr>
            </w:pPr>
          </w:p>
        </w:tc>
      </w:tr>
      <w:tr w:rsidR="00A817D6" w:rsidTr="008E556E">
        <w:tc>
          <w:tcPr>
            <w:cnfStyle w:val="001000000000"/>
            <w:tcW w:w="4489" w:type="dxa"/>
          </w:tcPr>
          <w:p w:rsidR="00A817D6" w:rsidRDefault="00A817D6" w:rsidP="003A1530">
            <w:pPr>
              <w:pStyle w:val="Prrafodelista"/>
              <w:ind w:left="0"/>
              <w:rPr>
                <w:b w:val="0"/>
              </w:rPr>
            </w:pPr>
            <w:r>
              <w:rPr>
                <w:b w:val="0"/>
              </w:rPr>
              <w:t>0</w:t>
            </w:r>
            <w:r>
              <w:rPr>
                <w:b w:val="0"/>
              </w:rPr>
              <w:t>,5</w:t>
            </w:r>
          </w:p>
        </w:tc>
        <w:tc>
          <w:tcPr>
            <w:tcW w:w="4489" w:type="dxa"/>
          </w:tcPr>
          <w:p w:rsidR="00A817D6" w:rsidRDefault="00A817D6" w:rsidP="003A1530">
            <w:pPr>
              <w:pStyle w:val="Prrafodelista"/>
              <w:numPr>
                <w:ilvl w:val="0"/>
                <w:numId w:val="4"/>
              </w:numPr>
              <w:jc w:val="both"/>
              <w:cnfStyle w:val="000000000000"/>
              <w:rPr>
                <w:b/>
              </w:rPr>
            </w:pPr>
            <w:r>
              <w:rPr>
                <w:b/>
              </w:rPr>
              <w:t>Usa un lenguaje confuso</w:t>
            </w:r>
            <w:r>
              <w:rPr>
                <w:b/>
              </w:rPr>
              <w:t xml:space="preserve"> y ambiguo</w:t>
            </w:r>
            <w:r>
              <w:rPr>
                <w:b/>
              </w:rPr>
              <w:t>.</w:t>
            </w:r>
          </w:p>
          <w:p w:rsidR="00A817D6" w:rsidRDefault="00A817D6" w:rsidP="00A817D6">
            <w:pPr>
              <w:pStyle w:val="Prrafodelista"/>
              <w:numPr>
                <w:ilvl w:val="0"/>
                <w:numId w:val="4"/>
              </w:numPr>
              <w:jc w:val="both"/>
              <w:cnfStyle w:val="000000000000"/>
              <w:rPr>
                <w:b/>
              </w:rPr>
            </w:pPr>
            <w:r>
              <w:rPr>
                <w:b/>
              </w:rPr>
              <w:t>Plantea una solución parcial o incompleta al problema planteado.</w:t>
            </w:r>
          </w:p>
        </w:tc>
      </w:tr>
      <w:tr w:rsidR="00A817D6" w:rsidTr="008E556E">
        <w:trPr>
          <w:cnfStyle w:val="000000100000"/>
        </w:trPr>
        <w:tc>
          <w:tcPr>
            <w:cnfStyle w:val="001000000000"/>
            <w:tcW w:w="4489" w:type="dxa"/>
          </w:tcPr>
          <w:p w:rsidR="00A817D6" w:rsidRDefault="00A817D6" w:rsidP="003A1530">
            <w:pPr>
              <w:pStyle w:val="Prrafodelista"/>
              <w:ind w:left="0"/>
              <w:rPr>
                <w:b w:val="0"/>
              </w:rPr>
            </w:pPr>
            <w:r>
              <w:rPr>
                <w:b w:val="0"/>
              </w:rPr>
              <w:t>0</w:t>
            </w:r>
          </w:p>
        </w:tc>
        <w:tc>
          <w:tcPr>
            <w:tcW w:w="4489" w:type="dxa"/>
          </w:tcPr>
          <w:p w:rsidR="00A817D6" w:rsidRDefault="00A817D6" w:rsidP="003A1530">
            <w:pPr>
              <w:pStyle w:val="Prrafodelista"/>
              <w:numPr>
                <w:ilvl w:val="0"/>
                <w:numId w:val="4"/>
              </w:numPr>
              <w:jc w:val="both"/>
              <w:cnfStyle w:val="000000100000"/>
              <w:rPr>
                <w:b/>
              </w:rPr>
            </w:pPr>
            <w:r>
              <w:rPr>
                <w:b/>
              </w:rPr>
              <w:t>No responde a la pregunta</w:t>
            </w:r>
            <w:r w:rsidR="008E556E">
              <w:rPr>
                <w:b/>
              </w:rPr>
              <w:t>.</w:t>
            </w:r>
          </w:p>
          <w:p w:rsidR="00A817D6" w:rsidRDefault="00A817D6" w:rsidP="003A1530">
            <w:pPr>
              <w:pStyle w:val="Prrafodelista"/>
              <w:numPr>
                <w:ilvl w:val="0"/>
                <w:numId w:val="4"/>
              </w:numPr>
              <w:jc w:val="both"/>
              <w:cnfStyle w:val="000000100000"/>
              <w:rPr>
                <w:b/>
              </w:rPr>
            </w:pPr>
            <w:r>
              <w:rPr>
                <w:b/>
              </w:rPr>
              <w:t>Plantea una solución que no es la corresponde a la resolución del problema.</w:t>
            </w:r>
          </w:p>
        </w:tc>
      </w:tr>
    </w:tbl>
    <w:p w:rsidR="00A817D6" w:rsidRDefault="00A817D6" w:rsidP="00CA693E">
      <w:pPr>
        <w:pStyle w:val="Prrafodelista"/>
        <w:rPr>
          <w:b/>
        </w:rPr>
      </w:pPr>
    </w:p>
    <w:p w:rsidR="008E556E" w:rsidRDefault="008E556E" w:rsidP="00CA693E">
      <w:pPr>
        <w:pStyle w:val="Prrafodelista"/>
        <w:rPr>
          <w:b/>
        </w:rPr>
      </w:pPr>
    </w:p>
    <w:p w:rsidR="00893C53" w:rsidRDefault="00033325" w:rsidP="00893C53">
      <w:pPr>
        <w:pStyle w:val="Prrafodelista"/>
        <w:numPr>
          <w:ilvl w:val="0"/>
          <w:numId w:val="3"/>
        </w:numPr>
        <w:ind w:left="142"/>
        <w:jc w:val="both"/>
      </w:pPr>
      <w:r w:rsidRPr="00893C53">
        <w:t>Los instrumentos de evaluación fueron seleccionados según las características de cada pregunta que compone el parcial</w:t>
      </w:r>
      <w:r w:rsidR="00893C53">
        <w:t xml:space="preserve">. </w:t>
      </w:r>
    </w:p>
    <w:p w:rsidR="00893C53" w:rsidRDefault="00033325" w:rsidP="00893C53">
      <w:pPr>
        <w:pStyle w:val="Prrafodelista"/>
        <w:ind w:left="142"/>
        <w:jc w:val="both"/>
      </w:pPr>
      <w:r w:rsidRPr="00893C53">
        <w:t xml:space="preserve">Las preguntas de ítem cerrado (múltiple opción) evalúan conocimiento de datos y admiten como instrumento de evaluación una </w:t>
      </w:r>
      <w:r w:rsidR="00893C53">
        <w:t>lista de cotejo ya que el alumno</w:t>
      </w:r>
      <w:r w:rsidRPr="00893C53">
        <w:t xml:space="preserve"> marca o no la opción correcta.</w:t>
      </w:r>
    </w:p>
    <w:p w:rsidR="00033325" w:rsidRPr="00893C53" w:rsidRDefault="00033325" w:rsidP="00893C53">
      <w:pPr>
        <w:pStyle w:val="Prrafodelista"/>
        <w:ind w:left="142"/>
        <w:jc w:val="both"/>
      </w:pPr>
      <w:r w:rsidRPr="00893C53">
        <w:t>En el caso de las preguntas de desarrollo y en la resolución de casos experimentales, cuyo puntaje es 1 punto</w:t>
      </w:r>
      <w:r w:rsidR="00893C53">
        <w:t>/pregunta</w:t>
      </w:r>
      <w:r w:rsidRPr="00893C53">
        <w:t xml:space="preserve">, se seleccionó una rúbrica analítica para </w:t>
      </w:r>
      <w:r w:rsidR="00893C53">
        <w:t>definir</w:t>
      </w:r>
      <w:r w:rsidRPr="00893C53">
        <w:t xml:space="preserve"> con qué criterios </w:t>
      </w:r>
      <w:r w:rsidR="00893C53">
        <w:t xml:space="preserve">se </w:t>
      </w:r>
      <w:r w:rsidRPr="00893C53">
        <w:t xml:space="preserve">asigna </w:t>
      </w:r>
      <w:r w:rsidR="00893C53" w:rsidRPr="00893C53">
        <w:t xml:space="preserve">el puntaje </w:t>
      </w:r>
      <w:r w:rsidR="00893C53">
        <w:t>(1, 0,5 ó 0) a</w:t>
      </w:r>
      <w:r w:rsidR="00893C53" w:rsidRPr="00893C53">
        <w:t xml:space="preserve"> cada pregunta.</w:t>
      </w:r>
    </w:p>
    <w:sectPr w:rsidR="00033325" w:rsidRPr="00893C53" w:rsidSect="00C773C2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C75" w:rsidRDefault="00452C75" w:rsidP="00452C75">
      <w:pPr>
        <w:spacing w:after="0" w:line="240" w:lineRule="auto"/>
      </w:pPr>
      <w:r>
        <w:separator/>
      </w:r>
    </w:p>
  </w:endnote>
  <w:endnote w:type="continuationSeparator" w:id="0">
    <w:p w:rsidR="00452C75" w:rsidRDefault="00452C75" w:rsidP="0045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75023"/>
      <w:docPartObj>
        <w:docPartGallery w:val="Page Numbers (Bottom of Page)"/>
        <w:docPartUnique/>
      </w:docPartObj>
    </w:sdtPr>
    <w:sdtContent>
      <w:p w:rsidR="00452C75" w:rsidRDefault="00452C75">
        <w:pPr>
          <w:pStyle w:val="Piedepgina"/>
          <w:jc w:val="right"/>
        </w:pPr>
        <w:fldSimple w:instr=" PAGE   \* MERGEFORMAT ">
          <w:r w:rsidR="00206229">
            <w:rPr>
              <w:noProof/>
            </w:rPr>
            <w:t>2</w:t>
          </w:r>
        </w:fldSimple>
      </w:p>
    </w:sdtContent>
  </w:sdt>
  <w:p w:rsidR="00452C75" w:rsidRDefault="00452C7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C75" w:rsidRDefault="00452C75" w:rsidP="00452C75">
      <w:pPr>
        <w:spacing w:after="0" w:line="240" w:lineRule="auto"/>
      </w:pPr>
      <w:r>
        <w:separator/>
      </w:r>
    </w:p>
  </w:footnote>
  <w:footnote w:type="continuationSeparator" w:id="0">
    <w:p w:rsidR="00452C75" w:rsidRDefault="00452C75" w:rsidP="00452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E4B09"/>
    <w:multiLevelType w:val="hybridMultilevel"/>
    <w:tmpl w:val="1E2865A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A20B0"/>
    <w:multiLevelType w:val="hybridMultilevel"/>
    <w:tmpl w:val="E8AE03A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61085E"/>
    <w:multiLevelType w:val="hybridMultilevel"/>
    <w:tmpl w:val="0290C00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0073F"/>
    <w:multiLevelType w:val="hybridMultilevel"/>
    <w:tmpl w:val="43708C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058"/>
    <w:rsid w:val="00033325"/>
    <w:rsid w:val="00206229"/>
    <w:rsid w:val="003F1058"/>
    <w:rsid w:val="00452C75"/>
    <w:rsid w:val="004A00A2"/>
    <w:rsid w:val="00511E62"/>
    <w:rsid w:val="00893C53"/>
    <w:rsid w:val="008E556E"/>
    <w:rsid w:val="00917AF7"/>
    <w:rsid w:val="00956CB9"/>
    <w:rsid w:val="00981406"/>
    <w:rsid w:val="00A817D6"/>
    <w:rsid w:val="00C773C2"/>
    <w:rsid w:val="00CA6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1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-nfasis1">
    <w:name w:val="Light Shading Accent 1"/>
    <w:basedOn w:val="Tablanormal"/>
    <w:uiPriority w:val="60"/>
    <w:rsid w:val="003F10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511E6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452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52C75"/>
  </w:style>
  <w:style w:type="paragraph" w:styleId="Piedepgina">
    <w:name w:val="footer"/>
    <w:basedOn w:val="Normal"/>
    <w:link w:val="PiedepginaCar"/>
    <w:uiPriority w:val="99"/>
    <w:unhideWhenUsed/>
    <w:rsid w:val="00452C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258C0A-BF26-4C15-8B43-F0B2B84D3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MSDG</dc:creator>
  <cp:lastModifiedBy>MSDG</cp:lastModifiedBy>
  <cp:revision>2</cp:revision>
  <dcterms:created xsi:type="dcterms:W3CDTF">2019-08-12T02:37:00Z</dcterms:created>
  <dcterms:modified xsi:type="dcterms:W3CDTF">2019-08-12T02:37:00Z</dcterms:modified>
</cp:coreProperties>
</file>