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Comfortaa" w:cs="Comfortaa" w:eastAsia="Comfortaa" w:hAnsi="Comfortaa"/>
          <w:b w:val="1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b w:val="1"/>
          <w:sz w:val="28"/>
          <w:szCs w:val="28"/>
          <w:rtl w:val="0"/>
        </w:rPr>
        <w:t xml:space="preserve">Historia General de la Educación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Comfortaa" w:cs="Comfortaa" w:eastAsia="Comfortaa" w:hAnsi="Comfortaa"/>
          <w:b w:val="1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b w:val="1"/>
          <w:sz w:val="24"/>
          <w:szCs w:val="24"/>
          <w:rtl w:val="0"/>
        </w:rPr>
        <w:t xml:space="preserve">Prof. y Lic. en Cs. de la Educación</w:t>
      </w:r>
    </w:p>
    <w:p w:rsidR="00000000" w:rsidDel="00000000" w:rsidP="00000000" w:rsidRDefault="00000000" w:rsidRPr="00000000" w14:paraId="00000003">
      <w:pPr>
        <w:spacing w:line="360" w:lineRule="auto"/>
        <w:rPr>
          <w:rFonts w:ascii="Comfortaa" w:cs="Comfortaa" w:eastAsia="Comfortaa" w:hAnsi="Comfortaa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rFonts w:ascii="Comfortaa" w:cs="Comfortaa" w:eastAsia="Comfortaa" w:hAnsi="Comfortaa"/>
          <w:b w:val="1"/>
          <w:sz w:val="24"/>
          <w:szCs w:val="24"/>
          <w:u w:val="single"/>
        </w:rPr>
      </w:pPr>
      <w:r w:rsidDel="00000000" w:rsidR="00000000" w:rsidRPr="00000000">
        <w:rPr>
          <w:rFonts w:ascii="Comfortaa" w:cs="Comfortaa" w:eastAsia="Comfortaa" w:hAnsi="Comfortaa"/>
          <w:b w:val="1"/>
          <w:sz w:val="24"/>
          <w:szCs w:val="24"/>
          <w:u w:val="single"/>
          <w:rtl w:val="0"/>
        </w:rPr>
        <w:t xml:space="preserve">Trabajo Práctico N°2</w:t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center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“Prácticas educativas en las primeras Universidades”</w:t>
      </w:r>
    </w:p>
    <w:p w:rsidR="00000000" w:rsidDel="00000000" w:rsidP="00000000" w:rsidRDefault="00000000" w:rsidRPr="00000000" w14:paraId="00000007">
      <w:pPr>
        <w:spacing w:line="360" w:lineRule="auto"/>
        <w:jc w:val="center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</w:rPr>
        <w:drawing>
          <wp:inline distB="114300" distT="114300" distL="114300" distR="114300">
            <wp:extent cx="2705100" cy="169545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695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center"/>
        <w:rPr>
          <w:rFonts w:ascii="Comfortaa" w:cs="Comfortaa" w:eastAsia="Comfortaa" w:hAnsi="Comforta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rPr>
          <w:rFonts w:ascii="Comfortaa" w:cs="Comfortaa" w:eastAsia="Comfortaa" w:hAnsi="Comfortaa"/>
          <w:b w:val="1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b w:val="1"/>
          <w:sz w:val="24"/>
          <w:szCs w:val="24"/>
          <w:rtl w:val="0"/>
        </w:rPr>
        <w:t xml:space="preserve">Bibliografía: 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line="360" w:lineRule="auto"/>
        <w:ind w:left="720" w:hanging="360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Unidad N°2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afterAutospacing="0" w:line="360" w:lineRule="auto"/>
        <w:ind w:left="720" w:hanging="360"/>
        <w:jc w:val="both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Ridder, H.  (1994) “La Universidad como studium generale” en Historia de la Universidad en Europa.Editorial Universidad del País Vasco. España.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3"/>
        </w:numPr>
        <w:spacing w:before="0" w:beforeAutospacing="0" w:line="360" w:lineRule="auto"/>
        <w:ind w:left="720" w:right="-4.724409448817823" w:hanging="360"/>
        <w:jc w:val="both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Debesse, M. y Mialaret, G. (1973). “El periodo universitario”, en Historia de la Pedagogía I. Editorial Oikos-tau. Barcelona. España.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Comfortaa" w:cs="Comfortaa" w:eastAsia="Comfortaa" w:hAnsi="Comforta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Comfortaa" w:cs="Comfortaa" w:eastAsia="Comfortaa" w:hAnsi="Comfortaa"/>
          <w:b w:val="1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b w:val="1"/>
          <w:sz w:val="24"/>
          <w:szCs w:val="24"/>
          <w:rtl w:val="0"/>
        </w:rPr>
        <w:t xml:space="preserve"> Propósitos: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Comfortaa" w:cs="Comfortaa" w:eastAsia="Comfortaa" w:hAnsi="Comforta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omfortaa" w:cs="Comfortaa" w:eastAsia="Comfortaa" w:hAnsi="Comfortaa"/>
          <w:sz w:val="24"/>
          <w:szCs w:val="24"/>
          <w:u w:val="none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Conocer las condiciones de posibilidad históricas en la que emergen los discursos, prácticas y sujetos, de las primeras universidades europeas en término de dispositivo.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160" w:line="360" w:lineRule="auto"/>
        <w:ind w:left="720" w:hanging="360"/>
        <w:jc w:val="both"/>
        <w:rPr>
          <w:rFonts w:ascii="Comfortaa" w:cs="Comfortaa" w:eastAsia="Comfortaa" w:hAnsi="Comfortaa"/>
          <w:sz w:val="24"/>
          <w:szCs w:val="24"/>
          <w:u w:val="none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Conocer cómo se construyeron las primeras prácticas educativas de las universidades en su emergencia.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60" w:lineRule="auto"/>
        <w:ind w:left="720" w:firstLine="0"/>
        <w:jc w:val="both"/>
        <w:rPr>
          <w:rFonts w:ascii="Comfortaa" w:cs="Comfortaa" w:eastAsia="Comfortaa" w:hAnsi="Comforta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60" w:line="360" w:lineRule="auto"/>
        <w:ind w:left="0" w:firstLine="0"/>
        <w:jc w:val="both"/>
        <w:rPr>
          <w:rFonts w:ascii="Comfortaa" w:cs="Comfortaa" w:eastAsia="Comfortaa" w:hAnsi="Comfortaa"/>
          <w:b w:val="1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b w:val="1"/>
          <w:sz w:val="24"/>
          <w:szCs w:val="24"/>
          <w:rtl w:val="0"/>
        </w:rPr>
        <w:t xml:space="preserve">Actividad:</w:t>
      </w:r>
    </w:p>
    <w:p w:rsidR="00000000" w:rsidDel="00000000" w:rsidP="00000000" w:rsidRDefault="00000000" w:rsidRPr="00000000" w14:paraId="00000014">
      <w:pPr>
        <w:spacing w:after="160" w:line="360" w:lineRule="auto"/>
        <w:ind w:left="0" w:firstLine="0"/>
        <w:jc w:val="both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ab/>
        <w:t xml:space="preserve">Una vez leído los textos que componen la Unidad N°2 y los dos documentos sugeridos para el trabajo práctico, deberán elaborar un informe que dé cuenta del surgimiento de las universidades y las prácticas educativas que acontecían en las mismas. Para ello, pueden utilizar los siguientes ejes de análisis que les permitirán enriquecer el trabajo: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after="0" w:afterAutospacing="0" w:line="360" w:lineRule="auto"/>
        <w:ind w:left="720" w:hanging="360"/>
        <w:jc w:val="both"/>
        <w:rPr>
          <w:rFonts w:ascii="Comfortaa" w:cs="Comfortaa" w:eastAsia="Comfortaa" w:hAnsi="Comfortaa"/>
          <w:sz w:val="24"/>
          <w:szCs w:val="24"/>
          <w:u w:val="none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Condiciones de posibilidad históricas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after="0" w:afterAutospacing="0" w:line="360" w:lineRule="auto"/>
        <w:ind w:left="720" w:hanging="360"/>
        <w:jc w:val="both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Dispositivo: relaciones de poder-saber-sujeto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after="160" w:line="360" w:lineRule="auto"/>
        <w:ind w:left="720" w:hanging="360"/>
        <w:jc w:val="both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Etapas de desarrollo de las universidades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firstLine="720"/>
        <w:jc w:val="both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firstLine="720"/>
        <w:jc w:val="both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Asimismo, se les solicitará que en sus informes puedan poner en juego algunas de las categorías de la Unidad N° 1, tales como: dispositivo, discursos, prácticas educativas, entre otros, con el propósito de potenciar el análisis, comprensión e interpretación del tema objeto de estudio.</w:t>
      </w:r>
    </w:p>
    <w:p w:rsidR="00000000" w:rsidDel="00000000" w:rsidP="00000000" w:rsidRDefault="00000000" w:rsidRPr="00000000" w14:paraId="0000001A">
      <w:pPr>
        <w:spacing w:after="240" w:before="240" w:line="360" w:lineRule="auto"/>
        <w:jc w:val="both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b w:val="1"/>
          <w:sz w:val="24"/>
          <w:szCs w:val="24"/>
          <w:rtl w:val="0"/>
        </w:rPr>
        <w:t xml:space="preserve">Importante PARA EL INFORME ESCRITO: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before="200" w:line="360" w:lineRule="auto"/>
        <w:ind w:left="720" w:hanging="360"/>
        <w:jc w:val="both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El trabajo deberá ser realizado en grupo de no </w:t>
      </w: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más 4 integrantes</w:t>
      </w: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before="200" w:line="360" w:lineRule="auto"/>
        <w:ind w:left="720" w:hanging="360"/>
        <w:jc w:val="both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Podrán ampliar el análisis con otros documentos y/o bibliografía que acredite institución de pertenencia, que cuenten con autores, con bibliografía, etc.   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before="200" w:line="360" w:lineRule="auto"/>
        <w:ind w:left="720" w:hanging="360"/>
        <w:jc w:val="both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Cuando se realicen citas </w:t>
      </w: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textuales</w:t>
      </w: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 deberán indicar entre comillas y antes o después de la misma indicar la referencia bibliográfica del siguiente modo. Ej. Alliaud (2007: 234) expresa que “…………”. Igualmente cuando se hace </w:t>
      </w: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comentario</w:t>
      </w: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/parafraseo de un autor se indica, por ej.  Sarmiento (1916: 123) sostiene que la educación de las mujeres es de vital importancia para….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240" w:before="200" w:line="360" w:lineRule="auto"/>
        <w:ind w:left="720" w:hanging="360"/>
        <w:jc w:val="both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Al final del trabajo debe indicarse por orden alfabético toda la bibliografía consultada y empleada para realizar el trabajo. – ALLIAUD, A. (2007). </w:t>
      </w:r>
      <w:r w:rsidDel="00000000" w:rsidR="00000000" w:rsidRPr="00000000">
        <w:rPr>
          <w:rFonts w:ascii="Comfortaa" w:cs="Comfortaa" w:eastAsia="Comfortaa" w:hAnsi="Comfortaa"/>
          <w:i w:val="1"/>
          <w:sz w:val="24"/>
          <w:szCs w:val="24"/>
          <w:rtl w:val="0"/>
        </w:rPr>
        <w:t xml:space="preserve">Los maestros y su historia: los orígenes del magisterio argentino</w:t>
      </w: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. Buenos Aires, Granica, al igual que la consulta en sitios web.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240" w:before="200" w:line="360" w:lineRule="auto"/>
        <w:ind w:left="720" w:hanging="360"/>
        <w:jc w:val="both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El trabajo deberá poseer una  extensión mínima de 7 páginas y una máxima de 8 páginas.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240" w:before="200" w:line="360" w:lineRule="auto"/>
        <w:ind w:left="720" w:hanging="360"/>
        <w:jc w:val="both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La fecha de entrega será el día </w:t>
      </w:r>
      <w:r w:rsidDel="00000000" w:rsidR="00000000" w:rsidRPr="00000000">
        <w:rPr>
          <w:rFonts w:ascii="Comfortaa" w:cs="Comfortaa" w:eastAsia="Comfortaa" w:hAnsi="Comfortaa"/>
          <w:b w:val="1"/>
          <w:i w:val="1"/>
          <w:sz w:val="24"/>
          <w:szCs w:val="24"/>
          <w:rtl w:val="0"/>
        </w:rPr>
        <w:t xml:space="preserve">martes 20 de septiembre</w:t>
      </w: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 en </w:t>
      </w: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clase</w:t>
      </w: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 de trabajo práctico, donde además tendrán que realizar una presentación para exponer el trabajo </w:t>
      </w: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realizado</w:t>
      </w: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, con la modalidad que el grupo considere necesario (powerpoint, afiche,etc).</w:t>
      </w: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fortaa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jc w:val="right"/>
      <w:rPr/>
    </w:pPr>
    <w:r w:rsidDel="00000000" w:rsidR="00000000" w:rsidRPr="00000000">
      <w:rPr/>
      <w:drawing>
        <wp:inline distB="19050" distT="19050" distL="19050" distR="19050">
          <wp:extent cx="552450" cy="705412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52450" cy="70541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mfortaa-regular.ttf"/><Relationship Id="rId2" Type="http://schemas.openxmlformats.org/officeDocument/2006/relationships/font" Target="fonts/Comforta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